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859D" w14:textId="11C8F075" w:rsidR="0056210A" w:rsidRPr="00182E35" w:rsidRDefault="0056210A" w:rsidP="0056210A">
      <w:pPr>
        <w:pStyle w:val="PolicyHeader"/>
        <w:jc w:val="center"/>
        <w:rPr>
          <w:rFonts w:asciiTheme="minorHAnsi" w:hAnsiTheme="minorHAnsi" w:cstheme="minorHAnsi"/>
          <w:color w:val="000000" w:themeColor="text1"/>
          <w:szCs w:val="28"/>
        </w:rPr>
      </w:pPr>
      <w:r w:rsidRPr="00182E35">
        <w:rPr>
          <w:rFonts w:asciiTheme="minorHAnsi" w:hAnsiTheme="minorHAnsi" w:cstheme="minorHAnsi"/>
          <w:color w:val="000000" w:themeColor="text1"/>
          <w:szCs w:val="28"/>
        </w:rPr>
        <w:t>Rel</w:t>
      </w:r>
      <w:r w:rsidR="00F87E61" w:rsidRPr="00182E35">
        <w:rPr>
          <w:rFonts w:asciiTheme="minorHAnsi" w:hAnsiTheme="minorHAnsi" w:cstheme="minorHAnsi"/>
          <w:color w:val="000000" w:themeColor="text1"/>
          <w:szCs w:val="28"/>
        </w:rPr>
        <w:t>ocation Assistance Scheme</w:t>
      </w:r>
    </w:p>
    <w:p w14:paraId="1F0C14D1" w14:textId="77777777" w:rsidR="000968B1" w:rsidRPr="000968B1" w:rsidRDefault="000968B1" w:rsidP="000968B1">
      <w:pPr>
        <w:shd w:val="clear" w:color="auto" w:fill="FFFFFF"/>
        <w:spacing w:before="100" w:beforeAutospacing="1" w:after="300"/>
        <w:outlineLvl w:val="2"/>
        <w:rPr>
          <w:rFonts w:asciiTheme="minorHAnsi" w:hAnsiTheme="minorHAnsi" w:cstheme="minorHAnsi"/>
          <w:b/>
          <w:bCs/>
          <w:color w:val="2D2D2D"/>
          <w:sz w:val="28"/>
          <w:szCs w:val="28"/>
        </w:rPr>
      </w:pPr>
      <w:r w:rsidRPr="000968B1">
        <w:rPr>
          <w:rFonts w:asciiTheme="minorHAnsi" w:hAnsiTheme="minorHAnsi" w:cstheme="minorHAnsi"/>
          <w:b/>
          <w:bCs/>
          <w:color w:val="2D2D2D"/>
          <w:sz w:val="28"/>
          <w:szCs w:val="28"/>
        </w:rPr>
        <w:t>Overview</w:t>
      </w:r>
    </w:p>
    <w:p w14:paraId="2D876341" w14:textId="387193D4"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Relocation assistance will be provided to help with expenses incurred by new colleagues relocating to take up employment with Northumbria University</w:t>
      </w:r>
      <w:r w:rsidRPr="00182E35">
        <w:rPr>
          <w:rFonts w:asciiTheme="minorHAnsi" w:hAnsiTheme="minorHAnsi" w:cstheme="minorHAnsi"/>
          <w:color w:val="2D2D2D"/>
          <w:sz w:val="22"/>
          <w:szCs w:val="22"/>
        </w:rPr>
        <w:t>.</w:t>
      </w:r>
      <w:r w:rsidR="00182E35" w:rsidRPr="00182E35">
        <w:rPr>
          <w:rFonts w:asciiTheme="minorHAnsi" w:hAnsiTheme="minorHAnsi" w:cstheme="minorHAnsi"/>
          <w:color w:val="2D2D2D"/>
          <w:sz w:val="22"/>
          <w:szCs w:val="22"/>
        </w:rPr>
        <w:t xml:space="preserve"> </w:t>
      </w:r>
      <w:r w:rsidRPr="000968B1">
        <w:rPr>
          <w:rFonts w:asciiTheme="minorHAnsi" w:hAnsiTheme="minorHAnsi" w:cstheme="minorHAnsi"/>
          <w:color w:val="2D2D2D"/>
          <w:sz w:val="22"/>
          <w:szCs w:val="22"/>
        </w:rPr>
        <w:t xml:space="preserve">These arrangements provide a contribution to the cost of relocation only and are not intended to meet all costs associated with relocation. </w:t>
      </w:r>
    </w:p>
    <w:p w14:paraId="6E99561C" w14:textId="199F19C3" w:rsidR="00182E35" w:rsidRPr="00182E35"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The University recognises that immigration costs can be high and offers financial support to assist colleagues with their immigration fees:</w:t>
      </w:r>
    </w:p>
    <w:p w14:paraId="5F9FD61A" w14:textId="7F19603F" w:rsidR="000968B1" w:rsidRPr="00182E35" w:rsidRDefault="000968B1" w:rsidP="00182E35">
      <w:pPr>
        <w:pStyle w:val="ListParagraph"/>
        <w:numPr>
          <w:ilvl w:val="0"/>
          <w:numId w:val="9"/>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 xml:space="preserve">Please refer to the </w:t>
      </w:r>
      <w:hyperlink r:id="rId12" w:history="1">
        <w:r w:rsidRPr="00182E35">
          <w:rPr>
            <w:rFonts w:asciiTheme="minorHAnsi" w:hAnsiTheme="minorHAnsi" w:cstheme="minorHAnsi"/>
            <w:color w:val="2E6CA2"/>
            <w:sz w:val="22"/>
            <w:szCs w:val="22"/>
          </w:rPr>
          <w:t>I</w:t>
        </w:r>
        <w:r w:rsidRPr="00182E35">
          <w:rPr>
            <w:rFonts w:asciiTheme="minorHAnsi" w:hAnsiTheme="minorHAnsi" w:cstheme="minorHAnsi"/>
            <w:sz w:val="22"/>
            <w:szCs w:val="22"/>
          </w:rPr>
          <w:t>mmigration Fees Reimbursement Policy</w:t>
        </w:r>
      </w:hyperlink>
      <w:r w:rsidRPr="00182E35">
        <w:rPr>
          <w:rFonts w:asciiTheme="minorHAnsi" w:hAnsiTheme="minorHAnsi" w:cstheme="minorHAnsi"/>
          <w:color w:val="2D2D2D"/>
          <w:sz w:val="22"/>
          <w:szCs w:val="22"/>
        </w:rPr>
        <w:t xml:space="preserve"> which is available specifically to support the reimbursement of personal immigration fees for new and existing EU and international colleagues</w:t>
      </w:r>
      <w:r w:rsidRPr="00182E35">
        <w:rPr>
          <w:rFonts w:asciiTheme="minorHAnsi" w:hAnsiTheme="minorHAnsi" w:cstheme="minorHAnsi"/>
          <w:color w:val="2D2D2D"/>
          <w:sz w:val="22"/>
          <w:szCs w:val="22"/>
        </w:rPr>
        <w:t>.</w:t>
      </w:r>
    </w:p>
    <w:p w14:paraId="3DF77979" w14:textId="6E33AEA2" w:rsidR="000968B1" w:rsidRPr="00182E35" w:rsidRDefault="000968B1" w:rsidP="00182E35">
      <w:pPr>
        <w:pStyle w:val="ListParagraph"/>
        <w:numPr>
          <w:ilvl w:val="0"/>
          <w:numId w:val="9"/>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Please also refer to the</w:t>
      </w:r>
      <w:r w:rsidRPr="00182E35">
        <w:rPr>
          <w:rFonts w:asciiTheme="minorHAnsi" w:hAnsiTheme="minorHAnsi" w:cstheme="minorHAnsi"/>
          <w:sz w:val="22"/>
          <w:szCs w:val="22"/>
        </w:rPr>
        <w:t xml:space="preserve"> </w:t>
      </w:r>
      <w:hyperlink r:id="rId13" w:history="1">
        <w:r w:rsidRPr="00182E35">
          <w:rPr>
            <w:rFonts w:asciiTheme="minorHAnsi" w:hAnsiTheme="minorHAnsi" w:cstheme="minorHAnsi"/>
            <w:sz w:val="22"/>
            <w:szCs w:val="22"/>
          </w:rPr>
          <w:t>Immigration Fees Short-Term Loan Scheme</w:t>
        </w:r>
      </w:hyperlink>
      <w:r w:rsidRPr="00182E35">
        <w:rPr>
          <w:rFonts w:asciiTheme="minorHAnsi" w:hAnsiTheme="minorHAnsi" w:cstheme="minorHAnsi"/>
          <w:color w:val="2D2D2D"/>
          <w:sz w:val="22"/>
          <w:szCs w:val="22"/>
        </w:rPr>
        <w:t xml:space="preserve"> which is available to EU and international colleagues to provide financial assistance with other immigration fees for them</w:t>
      </w:r>
      <w:bookmarkStart w:id="0" w:name="_GoBack"/>
      <w:bookmarkEnd w:id="0"/>
      <w:r w:rsidRPr="00182E35">
        <w:rPr>
          <w:rFonts w:asciiTheme="minorHAnsi" w:hAnsiTheme="minorHAnsi" w:cstheme="minorHAnsi"/>
          <w:color w:val="2D2D2D"/>
          <w:sz w:val="22"/>
          <w:szCs w:val="22"/>
        </w:rPr>
        <w:t>selves and their dependents (i.e. fees not covered within the Immigration Fees Reimbursement policy).</w:t>
      </w:r>
    </w:p>
    <w:p w14:paraId="3E57263B" w14:textId="77777777" w:rsidR="000968B1" w:rsidRPr="00182E35" w:rsidRDefault="000968B1" w:rsidP="000968B1">
      <w:pPr>
        <w:shd w:val="clear" w:color="auto" w:fill="FFFFFF"/>
        <w:spacing w:before="100" w:beforeAutospacing="1" w:after="100" w:afterAutospacing="1"/>
        <w:rPr>
          <w:rFonts w:asciiTheme="minorHAnsi" w:hAnsiTheme="minorHAnsi" w:cstheme="minorHAnsi"/>
          <w:color w:val="2D2D2D"/>
          <w:sz w:val="28"/>
          <w:szCs w:val="28"/>
        </w:rPr>
      </w:pPr>
      <w:r w:rsidRPr="000968B1">
        <w:rPr>
          <w:rFonts w:asciiTheme="minorHAnsi" w:hAnsiTheme="minorHAnsi" w:cstheme="minorHAnsi"/>
          <w:b/>
          <w:bCs/>
          <w:color w:val="2D2D2D"/>
          <w:sz w:val="28"/>
          <w:szCs w:val="28"/>
        </w:rPr>
        <w:t>Eligibility</w:t>
      </w:r>
    </w:p>
    <w:p w14:paraId="28B3B396" w14:textId="77777777" w:rsidR="000968B1" w:rsidRPr="00182E35"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Relocation Assistance is open to new colleagues (at Grade 6 and above) who are employed on permanent or fixed-term contracts for a minimum of three years. To qualify for relocation assistance, individuals must be:</w:t>
      </w:r>
    </w:p>
    <w:p w14:paraId="628BEAF8" w14:textId="2804C137" w:rsidR="000968B1" w:rsidRPr="00182E35" w:rsidRDefault="000968B1" w:rsidP="00182E35">
      <w:pPr>
        <w:pStyle w:val="ListParagraph"/>
        <w:numPr>
          <w:ilvl w:val="0"/>
          <w:numId w:val="6"/>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currently living more than 40 miles away from the location of their new work base</w:t>
      </w:r>
      <w:r w:rsidR="00182E35" w:rsidRPr="00182E35">
        <w:rPr>
          <w:rFonts w:asciiTheme="minorHAnsi" w:hAnsiTheme="minorHAnsi" w:cstheme="minorHAnsi"/>
          <w:color w:val="2D2D2D"/>
          <w:sz w:val="22"/>
          <w:szCs w:val="22"/>
        </w:rPr>
        <w:t>.</w:t>
      </w:r>
    </w:p>
    <w:p w14:paraId="59FBEE06" w14:textId="59B8DB40" w:rsidR="000968B1" w:rsidRPr="00182E35" w:rsidRDefault="000968B1" w:rsidP="00182E35">
      <w:pPr>
        <w:pStyle w:val="ListParagraph"/>
        <w:numPr>
          <w:ilvl w:val="0"/>
          <w:numId w:val="6"/>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 xml:space="preserve">moving to a new permanent residence (either rented or purchased) located within 40 miles of their new work base. </w:t>
      </w:r>
    </w:p>
    <w:p w14:paraId="46816875" w14:textId="77777777" w:rsidR="000968B1" w:rsidRPr="00182E35" w:rsidRDefault="000968B1" w:rsidP="000968B1">
      <w:pPr>
        <w:shd w:val="clear" w:color="auto" w:fill="FFFFFF"/>
        <w:spacing w:before="100" w:beforeAutospacing="1" w:after="100" w:afterAutospacing="1"/>
        <w:rPr>
          <w:rFonts w:asciiTheme="minorHAnsi" w:hAnsiTheme="minorHAnsi" w:cstheme="minorHAnsi"/>
          <w:color w:val="2D2D2D"/>
          <w:sz w:val="28"/>
          <w:szCs w:val="28"/>
        </w:rPr>
      </w:pPr>
      <w:r w:rsidRPr="000968B1">
        <w:rPr>
          <w:rFonts w:asciiTheme="minorHAnsi" w:hAnsiTheme="minorHAnsi" w:cstheme="minorHAnsi"/>
          <w:b/>
          <w:bCs/>
          <w:color w:val="2D2D2D"/>
          <w:sz w:val="28"/>
          <w:szCs w:val="28"/>
        </w:rPr>
        <w:t>Amount Available</w:t>
      </w:r>
    </w:p>
    <w:p w14:paraId="30E73891" w14:textId="2D80EFEF"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The maximum amount of relocation assistance provided by Northumbria University will be 10% of annual starting base salary, up to a maximum of £5,000. For part-time staff, the maximum amount will be pro-rated against the full-time equivalent. This amount can be reimbursed for eligible expenditure as set out below.</w:t>
      </w:r>
    </w:p>
    <w:p w14:paraId="3171EB18" w14:textId="77777777"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All offers of relocation are subject to HM Revenue &amp; Customs (HMRC) regulations. The colleague will be responsible for any statutory income tax and national insurance liability incurred as a result of receiving relocation expenses. As the relocation is job related, HMRC allow for the £5,000 maximum to be exempt from tax provided that certain conditions are met, including that the new property is your main residence. </w:t>
      </w:r>
    </w:p>
    <w:p w14:paraId="46A2D6B0" w14:textId="77777777" w:rsidR="000968B1" w:rsidRPr="00182E35" w:rsidRDefault="000968B1" w:rsidP="000968B1">
      <w:pPr>
        <w:shd w:val="clear" w:color="auto" w:fill="FFFFFF"/>
        <w:spacing w:before="100" w:beforeAutospacing="1" w:after="100" w:afterAutospacing="1"/>
        <w:rPr>
          <w:rFonts w:asciiTheme="minorHAnsi" w:hAnsiTheme="minorHAnsi" w:cstheme="minorHAnsi"/>
          <w:color w:val="2D2D2D"/>
          <w:sz w:val="28"/>
          <w:szCs w:val="28"/>
        </w:rPr>
      </w:pPr>
      <w:r w:rsidRPr="000968B1">
        <w:rPr>
          <w:rFonts w:asciiTheme="minorHAnsi" w:hAnsiTheme="minorHAnsi" w:cstheme="minorHAnsi"/>
          <w:b/>
          <w:bCs/>
          <w:color w:val="2D2D2D"/>
          <w:sz w:val="28"/>
          <w:szCs w:val="28"/>
        </w:rPr>
        <w:t>Costs Covered</w:t>
      </w:r>
    </w:p>
    <w:p w14:paraId="7CC53737" w14:textId="54A7AC3E" w:rsidR="000968B1" w:rsidRPr="00182E35"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Northumbria University will reimburse the expenses incurred in relocating that are deemed reasonable and allowable under HMRC regulations</w:t>
      </w:r>
      <w:r w:rsidRPr="00182E35">
        <w:rPr>
          <w:rFonts w:asciiTheme="minorHAnsi" w:hAnsiTheme="minorHAnsi" w:cstheme="minorHAnsi"/>
          <w:color w:val="2D2D2D"/>
          <w:sz w:val="22"/>
          <w:szCs w:val="22"/>
        </w:rPr>
        <w:t xml:space="preserve">.  </w:t>
      </w:r>
      <w:r w:rsidRPr="000968B1">
        <w:rPr>
          <w:rFonts w:asciiTheme="minorHAnsi" w:hAnsiTheme="minorHAnsi" w:cstheme="minorHAnsi"/>
          <w:color w:val="2D2D2D"/>
          <w:sz w:val="22"/>
          <w:szCs w:val="22"/>
        </w:rPr>
        <w:t xml:space="preserve">Reimbursement will not be apportioned to particular </w:t>
      </w:r>
      <w:r w:rsidR="00C56667" w:rsidRPr="000968B1">
        <w:rPr>
          <w:rFonts w:asciiTheme="minorHAnsi" w:hAnsiTheme="minorHAnsi" w:cstheme="minorHAnsi"/>
          <w:color w:val="2D2D2D"/>
          <w:sz w:val="22"/>
          <w:szCs w:val="22"/>
        </w:rPr>
        <w:t>costs</w:t>
      </w:r>
      <w:r w:rsidR="00C56667" w:rsidRPr="00182E35">
        <w:rPr>
          <w:rFonts w:asciiTheme="minorHAnsi" w:hAnsiTheme="minorHAnsi" w:cstheme="minorHAnsi"/>
          <w:color w:val="2D2D2D"/>
          <w:sz w:val="22"/>
          <w:szCs w:val="22"/>
        </w:rPr>
        <w:t xml:space="preserve"> but</w:t>
      </w:r>
      <w:r w:rsidRPr="000968B1">
        <w:rPr>
          <w:rFonts w:asciiTheme="minorHAnsi" w:hAnsiTheme="minorHAnsi" w:cstheme="minorHAnsi"/>
          <w:color w:val="2D2D2D"/>
          <w:sz w:val="22"/>
          <w:szCs w:val="22"/>
        </w:rPr>
        <w:t xml:space="preserve"> will not exceed the maximum allowance as stipulated above. Expenses deemed reasonable by Northumbria University include:</w:t>
      </w:r>
    </w:p>
    <w:p w14:paraId="3ED2EE57" w14:textId="7AC31D60"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Costs of transporting furniture and personal effects, including insurance*</w:t>
      </w:r>
    </w:p>
    <w:p w14:paraId="5A22D7C9" w14:textId="34DE029C"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Storage costs where a permanent move cannot be made immediately*</w:t>
      </w:r>
    </w:p>
    <w:p w14:paraId="515ED586" w14:textId="18A1A377"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Travel and subsistence expenses (excluding gratuities) for the colleague and their dependents, both during the move and in house-hunting.</w:t>
      </w:r>
    </w:p>
    <w:p w14:paraId="5C28336E" w14:textId="7D6E12C1"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Fees incurred in selling property: this can include legal fees, estate agents</w:t>
      </w:r>
      <w:r w:rsidR="00182E35">
        <w:rPr>
          <w:rFonts w:asciiTheme="minorHAnsi" w:hAnsiTheme="minorHAnsi" w:cstheme="minorHAnsi"/>
          <w:color w:val="2D2D2D"/>
          <w:sz w:val="22"/>
          <w:szCs w:val="22"/>
        </w:rPr>
        <w:t>’</w:t>
      </w:r>
      <w:r w:rsidRPr="00182E35">
        <w:rPr>
          <w:rFonts w:asciiTheme="minorHAnsi" w:hAnsiTheme="minorHAnsi" w:cstheme="minorHAnsi"/>
          <w:color w:val="2D2D2D"/>
          <w:sz w:val="22"/>
          <w:szCs w:val="22"/>
        </w:rPr>
        <w:t xml:space="preserve"> fees, and advertising costs.</w:t>
      </w:r>
    </w:p>
    <w:p w14:paraId="0488B8A4" w14:textId="019EA38B"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Fees incurred in buying/renting property: this can include legal fees, mortgage indemnity fees,</w:t>
      </w:r>
      <w:r w:rsidRPr="00182E35">
        <w:rPr>
          <w:rFonts w:asciiTheme="minorHAnsi" w:hAnsiTheme="minorHAnsi" w:cstheme="minorHAnsi"/>
          <w:color w:val="2D2D2D"/>
          <w:sz w:val="22"/>
          <w:szCs w:val="22"/>
        </w:rPr>
        <w:t xml:space="preserve"> </w:t>
      </w:r>
      <w:r w:rsidRPr="00182E35">
        <w:rPr>
          <w:rFonts w:asciiTheme="minorHAnsi" w:hAnsiTheme="minorHAnsi" w:cstheme="minorHAnsi"/>
          <w:color w:val="2D2D2D"/>
          <w:sz w:val="22"/>
          <w:szCs w:val="22"/>
        </w:rPr>
        <w:t>survey/valuation fees, land registry fees, and stamp duty.</w:t>
      </w:r>
    </w:p>
    <w:p w14:paraId="3DF4BED3" w14:textId="71496863" w:rsidR="00182E35" w:rsidRPr="00182E35" w:rsidRDefault="00182E35" w:rsidP="00182E35">
      <w:pPr>
        <w:pStyle w:val="ListParagraph"/>
        <w:shd w:val="clear" w:color="auto" w:fill="FFFFFF"/>
        <w:spacing w:before="100" w:beforeAutospacing="1"/>
        <w:rPr>
          <w:rFonts w:asciiTheme="minorHAnsi" w:hAnsiTheme="minorHAnsi" w:cstheme="minorHAnsi"/>
          <w:color w:val="2D2D2D"/>
          <w:sz w:val="22"/>
          <w:szCs w:val="22"/>
        </w:rPr>
      </w:pPr>
    </w:p>
    <w:p w14:paraId="28368B10" w14:textId="77777777" w:rsidR="00182E35" w:rsidRPr="00182E35" w:rsidRDefault="00182E35" w:rsidP="00182E35">
      <w:pPr>
        <w:pStyle w:val="ListParagraph"/>
        <w:shd w:val="clear" w:color="auto" w:fill="FFFFFF"/>
        <w:spacing w:before="100" w:beforeAutospacing="1"/>
        <w:rPr>
          <w:rFonts w:asciiTheme="minorHAnsi" w:hAnsiTheme="minorHAnsi" w:cstheme="minorHAnsi"/>
          <w:color w:val="2D2D2D"/>
          <w:sz w:val="22"/>
          <w:szCs w:val="22"/>
        </w:rPr>
      </w:pPr>
    </w:p>
    <w:p w14:paraId="1ADA872B" w14:textId="20625DA9"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The cost of any unexpired lease where tenancy is involved</w:t>
      </w:r>
    </w:p>
    <w:p w14:paraId="1A28F3F5" w14:textId="3E821FCD"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lastRenderedPageBreak/>
        <w:t>The cost of engaging a relocation service provider</w:t>
      </w:r>
    </w:p>
    <w:p w14:paraId="436A927D" w14:textId="07F1080A"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Temporary accommodation for up to 12 weeks where a permanent move cannot be made immediately</w:t>
      </w:r>
    </w:p>
    <w:p w14:paraId="3E5EBB05" w14:textId="30BC63C6"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The University's standard mileage rate will apply, when using personal transport</w:t>
      </w:r>
      <w:r w:rsidRPr="00182E35">
        <w:rPr>
          <w:rFonts w:asciiTheme="minorHAnsi" w:hAnsiTheme="minorHAnsi" w:cstheme="minorHAnsi"/>
          <w:color w:val="2D2D2D"/>
          <w:sz w:val="22"/>
          <w:szCs w:val="22"/>
        </w:rPr>
        <w:t>.</w:t>
      </w:r>
    </w:p>
    <w:p w14:paraId="25111087" w14:textId="1B0D734F" w:rsidR="000968B1" w:rsidRPr="00182E35" w:rsidRDefault="000968B1" w:rsidP="00182E35">
      <w:pPr>
        <w:pStyle w:val="ListParagraph"/>
        <w:numPr>
          <w:ilvl w:val="0"/>
          <w:numId w:val="12"/>
        </w:numPr>
        <w:shd w:val="clear" w:color="auto" w:fill="FFFFFF"/>
        <w:spacing w:before="100" w:before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For clarity, visa costs for dependents and the cost of the NHS Immigration Surcharge are not allowable expenses under this scheme.</w:t>
      </w:r>
    </w:p>
    <w:p w14:paraId="1F26D898" w14:textId="77777777"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i/>
          <w:iCs/>
          <w:color w:val="2D2D2D"/>
          <w:sz w:val="22"/>
          <w:szCs w:val="22"/>
        </w:rPr>
        <w:t xml:space="preserve">*Three competitive quotes should be obtained. Northumbria University will reimburse the lowest of the three quotes; however, it is at your discretion which quotation you accept. </w:t>
      </w:r>
    </w:p>
    <w:p w14:paraId="09154633" w14:textId="2E9750C3"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All relocation expenses must be supported by original valid VAT receipts.</w:t>
      </w:r>
    </w:p>
    <w:p w14:paraId="1032B7C5" w14:textId="7E0209E0" w:rsidR="000968B1" w:rsidRPr="000968B1" w:rsidRDefault="000968B1" w:rsidP="000968B1">
      <w:pPr>
        <w:shd w:val="clear" w:color="auto" w:fill="FFFFFF"/>
        <w:spacing w:before="100" w:beforeAutospacing="1" w:after="300"/>
        <w:outlineLvl w:val="2"/>
        <w:rPr>
          <w:rFonts w:asciiTheme="minorHAnsi" w:hAnsiTheme="minorHAnsi" w:cstheme="minorHAnsi"/>
          <w:b/>
          <w:bCs/>
          <w:color w:val="2D2D2D"/>
          <w:sz w:val="28"/>
          <w:szCs w:val="28"/>
        </w:rPr>
      </w:pPr>
      <w:r w:rsidRPr="000968B1">
        <w:rPr>
          <w:rFonts w:asciiTheme="minorHAnsi" w:hAnsiTheme="minorHAnsi" w:cstheme="minorHAnsi"/>
          <w:b/>
          <w:bCs/>
          <w:color w:val="2D2D2D"/>
          <w:sz w:val="28"/>
          <w:szCs w:val="28"/>
        </w:rPr>
        <w:t>Application and Repayment</w:t>
      </w:r>
    </w:p>
    <w:p w14:paraId="5E5970A1" w14:textId="1FB23EE7" w:rsidR="00182E35" w:rsidRPr="00182E35"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Northumbria University has agreed discounted rates with three providers of relocation services, who can assist with all aspects of an individual's move for a fee payable to the provider. Each company provides a range of different services; the main services they provide include:</w:t>
      </w:r>
    </w:p>
    <w:p w14:paraId="51CFF61A" w14:textId="0D4655E2" w:rsidR="000968B1" w:rsidRPr="00182E35" w:rsidRDefault="000968B1" w:rsidP="00182E35">
      <w:pPr>
        <w:pStyle w:val="ListParagraph"/>
        <w:numPr>
          <w:ilvl w:val="0"/>
          <w:numId w:val="17"/>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Home searches</w:t>
      </w:r>
    </w:p>
    <w:p w14:paraId="6426FE53" w14:textId="77777777" w:rsidR="00182E35" w:rsidRPr="00182E35" w:rsidRDefault="000968B1" w:rsidP="00182E35">
      <w:pPr>
        <w:pStyle w:val="ListParagraph"/>
        <w:numPr>
          <w:ilvl w:val="0"/>
          <w:numId w:val="17"/>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Area orientation</w:t>
      </w:r>
    </w:p>
    <w:p w14:paraId="1C2D8558" w14:textId="77777777" w:rsidR="00182E35" w:rsidRPr="00182E35" w:rsidRDefault="000968B1" w:rsidP="00182E35">
      <w:pPr>
        <w:pStyle w:val="ListParagraph"/>
        <w:numPr>
          <w:ilvl w:val="0"/>
          <w:numId w:val="17"/>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School/nursery searches</w:t>
      </w:r>
    </w:p>
    <w:p w14:paraId="0540F37F" w14:textId="77777777" w:rsidR="00182E35" w:rsidRPr="00182E35" w:rsidRDefault="000968B1" w:rsidP="00182E35">
      <w:pPr>
        <w:pStyle w:val="ListParagraph"/>
        <w:numPr>
          <w:ilvl w:val="0"/>
          <w:numId w:val="17"/>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Removals</w:t>
      </w:r>
    </w:p>
    <w:p w14:paraId="2783B1A7" w14:textId="77777777" w:rsidR="00182E35" w:rsidRPr="00182E35" w:rsidRDefault="000968B1" w:rsidP="00182E35">
      <w:pPr>
        <w:pStyle w:val="ListParagraph"/>
        <w:numPr>
          <w:ilvl w:val="0"/>
          <w:numId w:val="17"/>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Help with short term accommodation</w:t>
      </w:r>
    </w:p>
    <w:p w14:paraId="04C0BE9C" w14:textId="0D9EFE05" w:rsidR="000968B1" w:rsidRPr="00182E35" w:rsidRDefault="000968B1" w:rsidP="00182E35">
      <w:pPr>
        <w:pStyle w:val="ListParagraph"/>
        <w:numPr>
          <w:ilvl w:val="0"/>
          <w:numId w:val="17"/>
        </w:numPr>
        <w:shd w:val="clear" w:color="auto" w:fill="FFFFFF"/>
        <w:spacing w:before="100" w:beforeAutospacing="1" w:after="100" w:afterAutospacing="1"/>
        <w:jc w:val="both"/>
        <w:rPr>
          <w:rFonts w:asciiTheme="minorHAnsi" w:hAnsiTheme="minorHAnsi" w:cstheme="minorHAnsi"/>
          <w:color w:val="2D2D2D"/>
          <w:sz w:val="22"/>
          <w:szCs w:val="22"/>
        </w:rPr>
      </w:pPr>
      <w:r w:rsidRPr="00182E35">
        <w:rPr>
          <w:rFonts w:asciiTheme="minorHAnsi" w:hAnsiTheme="minorHAnsi" w:cstheme="minorHAnsi"/>
          <w:color w:val="2D2D2D"/>
          <w:sz w:val="22"/>
          <w:szCs w:val="22"/>
        </w:rPr>
        <w:t>Immigration Services</w:t>
      </w:r>
    </w:p>
    <w:p w14:paraId="715D296E" w14:textId="77777777"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For further information about the providers and how to make use of their services please contact Human Resources at </w:t>
      </w:r>
      <w:hyperlink r:id="rId14" w:history="1">
        <w:r w:rsidRPr="000968B1">
          <w:rPr>
            <w:rFonts w:asciiTheme="minorHAnsi" w:hAnsiTheme="minorHAnsi" w:cstheme="minorHAnsi"/>
            <w:sz w:val="22"/>
            <w:szCs w:val="22"/>
            <w:u w:val="single"/>
          </w:rPr>
          <w:t>humanresources@northumbria.ac.uk</w:t>
        </w:r>
      </w:hyperlink>
      <w:r w:rsidRPr="000968B1">
        <w:rPr>
          <w:rFonts w:asciiTheme="minorHAnsi" w:hAnsiTheme="minorHAnsi" w:cstheme="minorHAnsi"/>
          <w:color w:val="2D2D2D"/>
          <w:sz w:val="22"/>
          <w:szCs w:val="22"/>
        </w:rPr>
        <w:t xml:space="preserve"> or on 0191 227 4343. Individuals can if they wish engage an alternative relocation service provider of their choice. </w:t>
      </w:r>
    </w:p>
    <w:p w14:paraId="1E0B5B19" w14:textId="77777777"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The cost of engaging a relocation service provider is deemed to be a reasonable expense for reimbursement, subject to the total costs claimed not exceeding the maximum allowance. </w:t>
      </w:r>
    </w:p>
    <w:p w14:paraId="148EBD08" w14:textId="77777777" w:rsidR="000968B1" w:rsidRPr="00182E35" w:rsidRDefault="000968B1" w:rsidP="000968B1">
      <w:pPr>
        <w:shd w:val="clear" w:color="auto" w:fill="FFFFFF"/>
        <w:spacing w:before="100" w:beforeAutospacing="1" w:after="100" w:afterAutospacing="1"/>
        <w:rPr>
          <w:rFonts w:asciiTheme="minorHAnsi" w:hAnsiTheme="minorHAnsi" w:cstheme="minorHAnsi"/>
          <w:color w:val="2D2D2D"/>
          <w:sz w:val="28"/>
          <w:szCs w:val="28"/>
        </w:rPr>
      </w:pPr>
      <w:r w:rsidRPr="000968B1">
        <w:rPr>
          <w:rFonts w:asciiTheme="minorHAnsi" w:hAnsiTheme="minorHAnsi" w:cstheme="minorHAnsi"/>
          <w:b/>
          <w:bCs/>
          <w:color w:val="2D2D2D"/>
          <w:sz w:val="28"/>
          <w:szCs w:val="28"/>
        </w:rPr>
        <w:t>Application</w:t>
      </w:r>
    </w:p>
    <w:p w14:paraId="7A9F6DFE" w14:textId="77777777" w:rsidR="000968B1" w:rsidRPr="00182E35"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A </w:t>
      </w:r>
      <w:hyperlink r:id="rId15" w:history="1">
        <w:r w:rsidRPr="000968B1">
          <w:rPr>
            <w:rFonts w:asciiTheme="minorHAnsi" w:hAnsiTheme="minorHAnsi" w:cstheme="minorHAnsi"/>
            <w:sz w:val="22"/>
            <w:szCs w:val="22"/>
          </w:rPr>
          <w:t>Relocation Expense Claim Form</w:t>
        </w:r>
      </w:hyperlink>
      <w:r w:rsidRPr="000968B1">
        <w:rPr>
          <w:rFonts w:asciiTheme="minorHAnsi" w:hAnsiTheme="minorHAnsi" w:cstheme="minorHAnsi"/>
          <w:color w:val="2D2D2D"/>
          <w:sz w:val="22"/>
          <w:szCs w:val="22"/>
        </w:rPr>
        <w:t xml:space="preserve">, containing details of relocation expenses and supported by original valid VAT receipts should submitted to Human Resources in accordance with the provisions set out in this Scheme. </w:t>
      </w:r>
    </w:p>
    <w:p w14:paraId="279D6200" w14:textId="5BC55E09" w:rsidR="000968B1" w:rsidRPr="00182E35"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Claims for relocation expenses must be made within 12 months of starting employment with the University. Expenses will be paid via the individual's monthly salary. Claims need to be submitted prior to the payroll deadline for payment within the same calendar month.</w:t>
      </w:r>
    </w:p>
    <w:p w14:paraId="31FE4BCC" w14:textId="3991D03A" w:rsid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Claims submitted prior to the individual's start date, will receive reimbursement with their first pay after commencing employment.</w:t>
      </w:r>
    </w:p>
    <w:p w14:paraId="29EE258D" w14:textId="30235BF4" w:rsidR="00182E35" w:rsidRDefault="00182E35" w:rsidP="00182E35">
      <w:pPr>
        <w:shd w:val="clear" w:color="auto" w:fill="FFFFFF"/>
        <w:spacing w:before="100" w:beforeAutospacing="1" w:after="100" w:afterAutospacing="1"/>
        <w:jc w:val="both"/>
        <w:rPr>
          <w:rFonts w:asciiTheme="minorHAnsi" w:hAnsiTheme="minorHAnsi" w:cstheme="minorHAnsi"/>
          <w:color w:val="2D2D2D"/>
          <w:sz w:val="22"/>
          <w:szCs w:val="22"/>
        </w:rPr>
      </w:pPr>
    </w:p>
    <w:p w14:paraId="578B6F4A" w14:textId="1B3946F2" w:rsidR="00182E35" w:rsidRDefault="00182E35" w:rsidP="00182E35">
      <w:pPr>
        <w:shd w:val="clear" w:color="auto" w:fill="FFFFFF"/>
        <w:spacing w:before="100" w:beforeAutospacing="1" w:after="100" w:afterAutospacing="1"/>
        <w:jc w:val="both"/>
        <w:rPr>
          <w:rFonts w:asciiTheme="minorHAnsi" w:hAnsiTheme="minorHAnsi" w:cstheme="minorHAnsi"/>
          <w:color w:val="2D2D2D"/>
          <w:sz w:val="22"/>
          <w:szCs w:val="22"/>
        </w:rPr>
      </w:pPr>
    </w:p>
    <w:p w14:paraId="7F637C50" w14:textId="26A5176E" w:rsidR="00182E35" w:rsidRDefault="00182E35" w:rsidP="00182E35">
      <w:pPr>
        <w:shd w:val="clear" w:color="auto" w:fill="FFFFFF"/>
        <w:spacing w:before="100" w:beforeAutospacing="1" w:after="100" w:afterAutospacing="1"/>
        <w:jc w:val="both"/>
        <w:rPr>
          <w:rFonts w:asciiTheme="minorHAnsi" w:hAnsiTheme="minorHAnsi" w:cstheme="minorHAnsi"/>
          <w:color w:val="2D2D2D"/>
          <w:sz w:val="22"/>
          <w:szCs w:val="22"/>
        </w:rPr>
      </w:pPr>
    </w:p>
    <w:p w14:paraId="26808EEF" w14:textId="2CF8349A" w:rsidR="00182E35" w:rsidRDefault="00182E35" w:rsidP="00182E35">
      <w:pPr>
        <w:shd w:val="clear" w:color="auto" w:fill="FFFFFF"/>
        <w:spacing w:before="100" w:beforeAutospacing="1" w:after="100" w:afterAutospacing="1"/>
        <w:jc w:val="both"/>
        <w:rPr>
          <w:rFonts w:asciiTheme="minorHAnsi" w:hAnsiTheme="minorHAnsi" w:cstheme="minorHAnsi"/>
          <w:color w:val="2D2D2D"/>
          <w:sz w:val="22"/>
          <w:szCs w:val="22"/>
        </w:rPr>
      </w:pPr>
    </w:p>
    <w:p w14:paraId="4906C040" w14:textId="77777777" w:rsidR="00182E35" w:rsidRPr="00182E35" w:rsidRDefault="00182E35" w:rsidP="00182E35">
      <w:pPr>
        <w:shd w:val="clear" w:color="auto" w:fill="FFFFFF"/>
        <w:spacing w:before="100" w:beforeAutospacing="1" w:after="100" w:afterAutospacing="1"/>
        <w:jc w:val="both"/>
        <w:rPr>
          <w:rFonts w:asciiTheme="minorHAnsi" w:hAnsiTheme="minorHAnsi" w:cstheme="minorHAnsi"/>
          <w:color w:val="2D2D2D"/>
          <w:sz w:val="22"/>
          <w:szCs w:val="22"/>
        </w:rPr>
      </w:pPr>
    </w:p>
    <w:p w14:paraId="189D0530" w14:textId="77777777" w:rsidR="000968B1" w:rsidRPr="00182E35" w:rsidRDefault="000968B1" w:rsidP="000968B1">
      <w:pPr>
        <w:shd w:val="clear" w:color="auto" w:fill="FFFFFF"/>
        <w:spacing w:before="100" w:beforeAutospacing="1" w:after="100" w:afterAutospacing="1"/>
        <w:rPr>
          <w:rFonts w:asciiTheme="minorHAnsi" w:hAnsiTheme="minorHAnsi" w:cstheme="minorHAnsi"/>
          <w:color w:val="2D2D2D"/>
          <w:sz w:val="28"/>
          <w:szCs w:val="28"/>
        </w:rPr>
      </w:pPr>
      <w:r w:rsidRPr="000968B1">
        <w:rPr>
          <w:rFonts w:asciiTheme="minorHAnsi" w:hAnsiTheme="minorHAnsi" w:cstheme="minorHAnsi"/>
          <w:b/>
          <w:bCs/>
          <w:color w:val="2D2D2D"/>
          <w:sz w:val="28"/>
          <w:szCs w:val="28"/>
        </w:rPr>
        <w:t>Repayment of Relocation Assistance</w:t>
      </w:r>
    </w:p>
    <w:p w14:paraId="3F941773" w14:textId="5B20E925"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Relocation assistance is offered on the condition that you agree to repay some, or all, of the amount paid if you resign or if you are dismissed for misconduct within 3 years of taking up employment at Northumbria University. In making a claim under the Scheme it is a requirement that you accept this condition. </w:t>
      </w:r>
    </w:p>
    <w:p w14:paraId="2F5464C7" w14:textId="3F41C903" w:rsidR="000968B1" w:rsidRPr="000968B1" w:rsidRDefault="000968B1" w:rsidP="00182E35">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The timescale for repayment begins from the start date of employment at Northumbria University. The amount repayable is reduced proportionally and is as follows: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28"/>
        <w:gridCol w:w="5228"/>
      </w:tblGrid>
      <w:tr w:rsidR="000968B1" w:rsidRPr="000968B1" w14:paraId="6BEF5EA6" w14:textId="77777777" w:rsidTr="000968B1">
        <w:trPr>
          <w:tblCellSpacing w:w="0" w:type="dxa"/>
        </w:trPr>
        <w:tc>
          <w:tcPr>
            <w:tcW w:w="2500" w:type="pct"/>
            <w:vAlign w:val="center"/>
            <w:hideMark/>
          </w:tcPr>
          <w:p w14:paraId="53AB0381" w14:textId="77777777" w:rsidR="000968B1" w:rsidRPr="000968B1" w:rsidRDefault="000968B1" w:rsidP="000968B1">
            <w:pPr>
              <w:jc w:val="center"/>
              <w:rPr>
                <w:rFonts w:asciiTheme="minorHAnsi" w:hAnsiTheme="minorHAnsi" w:cstheme="minorHAnsi"/>
                <w:color w:val="2D2D2D"/>
                <w:sz w:val="22"/>
                <w:szCs w:val="22"/>
              </w:rPr>
            </w:pPr>
            <w:r w:rsidRPr="000968B1">
              <w:rPr>
                <w:rFonts w:asciiTheme="minorHAnsi" w:hAnsiTheme="minorHAnsi" w:cstheme="minorHAnsi"/>
                <w:b/>
                <w:bCs/>
                <w:color w:val="2D2D2D"/>
                <w:sz w:val="22"/>
                <w:szCs w:val="22"/>
              </w:rPr>
              <w:t>Period of service (from start date of employment)</w:t>
            </w:r>
          </w:p>
        </w:tc>
        <w:tc>
          <w:tcPr>
            <w:tcW w:w="2500" w:type="pct"/>
            <w:vAlign w:val="center"/>
            <w:hideMark/>
          </w:tcPr>
          <w:p w14:paraId="62B24434" w14:textId="77777777" w:rsidR="000968B1" w:rsidRPr="000968B1" w:rsidRDefault="000968B1" w:rsidP="000968B1">
            <w:pPr>
              <w:jc w:val="center"/>
              <w:rPr>
                <w:rFonts w:asciiTheme="minorHAnsi" w:hAnsiTheme="minorHAnsi" w:cstheme="minorHAnsi"/>
                <w:color w:val="2D2D2D"/>
                <w:sz w:val="22"/>
                <w:szCs w:val="22"/>
              </w:rPr>
            </w:pPr>
            <w:r w:rsidRPr="000968B1">
              <w:rPr>
                <w:rFonts w:asciiTheme="minorHAnsi" w:hAnsiTheme="minorHAnsi" w:cstheme="minorHAnsi"/>
                <w:b/>
                <w:bCs/>
                <w:color w:val="2D2D2D"/>
                <w:sz w:val="22"/>
                <w:szCs w:val="22"/>
              </w:rPr>
              <w:t xml:space="preserve">Amount to be repaid (as % of total amount paid) </w:t>
            </w:r>
          </w:p>
        </w:tc>
      </w:tr>
      <w:tr w:rsidR="000968B1" w:rsidRPr="000968B1" w14:paraId="59DCAF24" w14:textId="77777777" w:rsidTr="000968B1">
        <w:trPr>
          <w:tblCellSpacing w:w="0" w:type="dxa"/>
        </w:trPr>
        <w:tc>
          <w:tcPr>
            <w:tcW w:w="0" w:type="auto"/>
            <w:vAlign w:val="center"/>
            <w:hideMark/>
          </w:tcPr>
          <w:p w14:paraId="590EE563" w14:textId="77777777" w:rsidR="000968B1" w:rsidRPr="000968B1" w:rsidRDefault="000968B1" w:rsidP="000968B1">
            <w:pPr>
              <w:rPr>
                <w:rFonts w:asciiTheme="minorHAnsi" w:hAnsiTheme="minorHAnsi" w:cstheme="minorHAnsi"/>
                <w:color w:val="2D2D2D"/>
                <w:sz w:val="22"/>
                <w:szCs w:val="22"/>
              </w:rPr>
            </w:pPr>
            <w:r w:rsidRPr="000968B1">
              <w:rPr>
                <w:rFonts w:asciiTheme="minorHAnsi" w:hAnsiTheme="minorHAnsi" w:cstheme="minorHAnsi"/>
                <w:color w:val="2D2D2D"/>
                <w:sz w:val="22"/>
                <w:szCs w:val="22"/>
              </w:rPr>
              <w:t>Leaving within 12 months after their start date, or did not commence employment</w:t>
            </w:r>
          </w:p>
        </w:tc>
        <w:tc>
          <w:tcPr>
            <w:tcW w:w="0" w:type="auto"/>
            <w:vAlign w:val="center"/>
            <w:hideMark/>
          </w:tcPr>
          <w:p w14:paraId="2B82F423" w14:textId="77777777" w:rsidR="000968B1" w:rsidRPr="000968B1" w:rsidRDefault="000968B1" w:rsidP="00C56667">
            <w:pPr>
              <w:jc w:val="center"/>
              <w:rPr>
                <w:rFonts w:asciiTheme="minorHAnsi" w:hAnsiTheme="minorHAnsi" w:cstheme="minorHAnsi"/>
                <w:color w:val="2D2D2D"/>
                <w:sz w:val="22"/>
                <w:szCs w:val="22"/>
              </w:rPr>
            </w:pPr>
            <w:r w:rsidRPr="000968B1">
              <w:rPr>
                <w:rFonts w:asciiTheme="minorHAnsi" w:hAnsiTheme="minorHAnsi" w:cstheme="minorHAnsi"/>
                <w:color w:val="2D2D2D"/>
                <w:sz w:val="22"/>
                <w:szCs w:val="22"/>
              </w:rPr>
              <w:t>100%</w:t>
            </w:r>
          </w:p>
        </w:tc>
      </w:tr>
      <w:tr w:rsidR="000968B1" w:rsidRPr="000968B1" w14:paraId="4D79C615" w14:textId="77777777" w:rsidTr="000968B1">
        <w:trPr>
          <w:tblCellSpacing w:w="0" w:type="dxa"/>
        </w:trPr>
        <w:tc>
          <w:tcPr>
            <w:tcW w:w="0" w:type="auto"/>
            <w:vAlign w:val="center"/>
            <w:hideMark/>
          </w:tcPr>
          <w:p w14:paraId="0237DC69" w14:textId="77777777" w:rsidR="000968B1" w:rsidRPr="000968B1" w:rsidRDefault="000968B1" w:rsidP="000968B1">
            <w:pPr>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Leaving within 12-24 months after their start date </w:t>
            </w:r>
          </w:p>
        </w:tc>
        <w:tc>
          <w:tcPr>
            <w:tcW w:w="0" w:type="auto"/>
            <w:vAlign w:val="center"/>
            <w:hideMark/>
          </w:tcPr>
          <w:p w14:paraId="340F63F0" w14:textId="77777777" w:rsidR="000968B1" w:rsidRPr="000968B1" w:rsidRDefault="000968B1" w:rsidP="00C56667">
            <w:pPr>
              <w:jc w:val="center"/>
              <w:rPr>
                <w:rFonts w:asciiTheme="minorHAnsi" w:hAnsiTheme="minorHAnsi" w:cstheme="minorHAnsi"/>
                <w:color w:val="2D2D2D"/>
                <w:sz w:val="22"/>
                <w:szCs w:val="22"/>
              </w:rPr>
            </w:pPr>
            <w:r w:rsidRPr="000968B1">
              <w:rPr>
                <w:rFonts w:asciiTheme="minorHAnsi" w:hAnsiTheme="minorHAnsi" w:cstheme="minorHAnsi"/>
                <w:color w:val="2D2D2D"/>
                <w:sz w:val="22"/>
                <w:szCs w:val="22"/>
              </w:rPr>
              <w:t>50%</w:t>
            </w:r>
          </w:p>
        </w:tc>
      </w:tr>
      <w:tr w:rsidR="000968B1" w:rsidRPr="000968B1" w14:paraId="184972E7" w14:textId="77777777" w:rsidTr="000968B1">
        <w:trPr>
          <w:tblCellSpacing w:w="0" w:type="dxa"/>
        </w:trPr>
        <w:tc>
          <w:tcPr>
            <w:tcW w:w="0" w:type="auto"/>
            <w:vAlign w:val="center"/>
            <w:hideMark/>
          </w:tcPr>
          <w:p w14:paraId="53B0E094" w14:textId="77777777" w:rsidR="000968B1" w:rsidRPr="000968B1" w:rsidRDefault="000968B1" w:rsidP="000968B1">
            <w:pPr>
              <w:rPr>
                <w:rFonts w:asciiTheme="minorHAnsi" w:hAnsiTheme="minorHAnsi" w:cstheme="minorHAnsi"/>
                <w:color w:val="2D2D2D"/>
                <w:sz w:val="22"/>
                <w:szCs w:val="22"/>
              </w:rPr>
            </w:pPr>
            <w:r w:rsidRPr="000968B1">
              <w:rPr>
                <w:rFonts w:asciiTheme="minorHAnsi" w:hAnsiTheme="minorHAnsi" w:cstheme="minorHAnsi"/>
                <w:color w:val="2D2D2D"/>
                <w:sz w:val="22"/>
                <w:szCs w:val="22"/>
              </w:rPr>
              <w:t xml:space="preserve">Leaving within 24-36 months after their start date </w:t>
            </w:r>
          </w:p>
        </w:tc>
        <w:tc>
          <w:tcPr>
            <w:tcW w:w="0" w:type="auto"/>
            <w:vAlign w:val="center"/>
            <w:hideMark/>
          </w:tcPr>
          <w:p w14:paraId="43A47C82" w14:textId="77777777" w:rsidR="000968B1" w:rsidRPr="000968B1" w:rsidRDefault="000968B1" w:rsidP="00C56667">
            <w:pPr>
              <w:jc w:val="center"/>
              <w:rPr>
                <w:rFonts w:asciiTheme="minorHAnsi" w:hAnsiTheme="minorHAnsi" w:cstheme="minorHAnsi"/>
                <w:color w:val="2D2D2D"/>
                <w:sz w:val="22"/>
                <w:szCs w:val="22"/>
              </w:rPr>
            </w:pPr>
            <w:r w:rsidRPr="000968B1">
              <w:rPr>
                <w:rFonts w:asciiTheme="minorHAnsi" w:hAnsiTheme="minorHAnsi" w:cstheme="minorHAnsi"/>
                <w:color w:val="2D2D2D"/>
                <w:sz w:val="22"/>
                <w:szCs w:val="22"/>
              </w:rPr>
              <w:t>25%</w:t>
            </w:r>
          </w:p>
        </w:tc>
      </w:tr>
    </w:tbl>
    <w:p w14:paraId="54C9BC11" w14:textId="51ACBB1F" w:rsidR="000968B1" w:rsidRPr="000968B1" w:rsidRDefault="000968B1" w:rsidP="000968B1">
      <w:pPr>
        <w:shd w:val="clear" w:color="auto" w:fill="FFFFFF"/>
        <w:spacing w:before="100" w:beforeAutospacing="1" w:after="100" w:afterAutospacing="1"/>
        <w:rPr>
          <w:rFonts w:asciiTheme="minorHAnsi" w:hAnsiTheme="minorHAnsi" w:cstheme="minorHAnsi"/>
          <w:color w:val="2D2D2D"/>
          <w:sz w:val="22"/>
          <w:szCs w:val="22"/>
        </w:rPr>
      </w:pPr>
      <w:r w:rsidRPr="000968B1">
        <w:rPr>
          <w:rFonts w:asciiTheme="minorHAnsi" w:hAnsiTheme="minorHAnsi" w:cstheme="minorHAnsi"/>
          <w:color w:val="2D2D2D"/>
          <w:sz w:val="22"/>
          <w:szCs w:val="22"/>
        </w:rPr>
        <w:t>Repayment will not be required if the reason for termination of your employment is redundancy.</w:t>
      </w:r>
      <w:r w:rsidRPr="00182E35">
        <w:rPr>
          <w:rFonts w:asciiTheme="minorHAnsi" w:hAnsiTheme="minorHAnsi" w:cstheme="minorHAnsi"/>
          <w:color w:val="2D2D2D"/>
          <w:sz w:val="22"/>
          <w:szCs w:val="22"/>
        </w:rPr>
        <w:t xml:space="preserve">  </w:t>
      </w:r>
      <w:r w:rsidR="00C56667" w:rsidRPr="000968B1">
        <w:rPr>
          <w:rFonts w:asciiTheme="minorHAnsi" w:hAnsiTheme="minorHAnsi" w:cstheme="minorHAnsi"/>
          <w:color w:val="2D2D2D"/>
          <w:sz w:val="22"/>
          <w:szCs w:val="22"/>
        </w:rPr>
        <w:t>If</w:t>
      </w:r>
      <w:r w:rsidRPr="000968B1">
        <w:rPr>
          <w:rFonts w:asciiTheme="minorHAnsi" w:hAnsiTheme="minorHAnsi" w:cstheme="minorHAnsi"/>
          <w:color w:val="2D2D2D"/>
          <w:sz w:val="22"/>
          <w:szCs w:val="22"/>
        </w:rPr>
        <w:t xml:space="preserve"> you claim relocation assistance and do not relocate </w:t>
      </w:r>
      <w:r w:rsidR="00C56667">
        <w:rPr>
          <w:rFonts w:asciiTheme="minorHAnsi" w:hAnsiTheme="minorHAnsi" w:cstheme="minorHAnsi"/>
          <w:color w:val="2D2D2D"/>
          <w:sz w:val="22"/>
          <w:szCs w:val="22"/>
        </w:rPr>
        <w:t xml:space="preserve">you </w:t>
      </w:r>
      <w:r w:rsidRPr="000968B1">
        <w:rPr>
          <w:rFonts w:asciiTheme="minorHAnsi" w:hAnsiTheme="minorHAnsi" w:cstheme="minorHAnsi"/>
          <w:color w:val="2D2D2D"/>
          <w:sz w:val="22"/>
          <w:szCs w:val="22"/>
        </w:rPr>
        <w:t>will be asked to repay the full amount of relocation assistance given.</w:t>
      </w:r>
    </w:p>
    <w:p w14:paraId="7F158DB2" w14:textId="77777777" w:rsidR="000968B1" w:rsidRPr="00C56667" w:rsidRDefault="000968B1" w:rsidP="000968B1">
      <w:pPr>
        <w:shd w:val="clear" w:color="auto" w:fill="FFFFFF"/>
        <w:spacing w:before="100" w:beforeAutospacing="1" w:after="100" w:afterAutospacing="1"/>
        <w:rPr>
          <w:rFonts w:asciiTheme="minorHAnsi" w:hAnsiTheme="minorHAnsi" w:cstheme="minorHAnsi"/>
          <w:color w:val="2D2D2D"/>
          <w:sz w:val="28"/>
          <w:szCs w:val="28"/>
        </w:rPr>
      </w:pPr>
      <w:r w:rsidRPr="000968B1">
        <w:rPr>
          <w:rFonts w:asciiTheme="minorHAnsi" w:hAnsiTheme="minorHAnsi" w:cstheme="minorHAnsi"/>
          <w:b/>
          <w:bCs/>
          <w:color w:val="2D2D2D"/>
          <w:sz w:val="28"/>
          <w:szCs w:val="28"/>
        </w:rPr>
        <w:t>Application of Policy</w:t>
      </w:r>
    </w:p>
    <w:p w14:paraId="5A40C233" w14:textId="50CB526C" w:rsidR="000968B1" w:rsidRPr="000968B1" w:rsidRDefault="000968B1" w:rsidP="00C56667">
      <w:pPr>
        <w:shd w:val="clear" w:color="auto" w:fill="FFFFFF"/>
        <w:spacing w:before="100" w:beforeAutospacing="1" w:after="100" w:afterAutospacing="1"/>
        <w:jc w:val="both"/>
        <w:rPr>
          <w:rFonts w:asciiTheme="minorHAnsi" w:hAnsiTheme="minorHAnsi" w:cstheme="minorHAnsi"/>
          <w:color w:val="2D2D2D"/>
          <w:sz w:val="22"/>
          <w:szCs w:val="22"/>
        </w:rPr>
      </w:pPr>
      <w:r w:rsidRPr="000968B1">
        <w:rPr>
          <w:rFonts w:asciiTheme="minorHAnsi" w:hAnsiTheme="minorHAnsi" w:cstheme="minorHAnsi"/>
          <w:color w:val="2D2D2D"/>
          <w:sz w:val="22"/>
          <w:szCs w:val="22"/>
        </w:rPr>
        <w:t>Northumbria University retains the discretion to adjust the amount of relocation assistance in individual circumstances</w:t>
      </w:r>
      <w:r w:rsidRPr="00182E35">
        <w:rPr>
          <w:rFonts w:asciiTheme="minorHAnsi" w:hAnsiTheme="minorHAnsi" w:cstheme="minorHAnsi"/>
          <w:color w:val="2D2D2D"/>
          <w:sz w:val="22"/>
          <w:szCs w:val="22"/>
        </w:rPr>
        <w:t xml:space="preserve">.  </w:t>
      </w:r>
      <w:r w:rsidRPr="000968B1">
        <w:rPr>
          <w:rFonts w:asciiTheme="minorHAnsi" w:hAnsiTheme="minorHAnsi" w:cstheme="minorHAnsi"/>
          <w:color w:val="2D2D2D"/>
          <w:sz w:val="22"/>
          <w:szCs w:val="22"/>
        </w:rPr>
        <w:t xml:space="preserve">Relocation assistance is </w:t>
      </w:r>
      <w:r w:rsidR="00C56667" w:rsidRPr="000968B1">
        <w:rPr>
          <w:rFonts w:asciiTheme="minorHAnsi" w:hAnsiTheme="minorHAnsi" w:cstheme="minorHAnsi"/>
          <w:color w:val="2D2D2D"/>
          <w:sz w:val="22"/>
          <w:szCs w:val="22"/>
        </w:rPr>
        <w:t>discretionary,</w:t>
      </w:r>
      <w:r w:rsidRPr="000968B1">
        <w:rPr>
          <w:rFonts w:asciiTheme="minorHAnsi" w:hAnsiTheme="minorHAnsi" w:cstheme="minorHAnsi"/>
          <w:color w:val="2D2D2D"/>
          <w:sz w:val="22"/>
          <w:szCs w:val="22"/>
        </w:rPr>
        <w:t xml:space="preserve"> and it is not a contractual entitlement. Northumbria University reserves the right to withdraw it at any time.</w:t>
      </w:r>
    </w:p>
    <w:p w14:paraId="0166F932" w14:textId="77777777" w:rsidR="000968B1" w:rsidRPr="000968B1" w:rsidRDefault="000968B1" w:rsidP="000968B1">
      <w:pPr>
        <w:shd w:val="clear" w:color="auto" w:fill="FFFFFF"/>
        <w:rPr>
          <w:rFonts w:ascii="Arial" w:hAnsi="Arial" w:cs="Arial"/>
          <w:color w:val="2D2D2D"/>
          <w:sz w:val="20"/>
          <w:szCs w:val="20"/>
        </w:rPr>
      </w:pPr>
    </w:p>
    <w:p w14:paraId="66729E65" w14:textId="77777777" w:rsidR="000968B1" w:rsidRPr="000968B1" w:rsidRDefault="000968B1" w:rsidP="000968B1">
      <w:pPr>
        <w:shd w:val="clear" w:color="auto" w:fill="FFFFFF"/>
        <w:rPr>
          <w:rFonts w:ascii="Arial" w:hAnsi="Arial" w:cs="Arial"/>
          <w:color w:val="2D2D2D"/>
          <w:sz w:val="20"/>
          <w:szCs w:val="20"/>
        </w:rPr>
      </w:pPr>
    </w:p>
    <w:p w14:paraId="5633817A" w14:textId="77777777" w:rsidR="000968B1" w:rsidRPr="000968B1" w:rsidRDefault="000968B1" w:rsidP="000968B1">
      <w:pPr>
        <w:shd w:val="clear" w:color="auto" w:fill="FFFFFF"/>
        <w:rPr>
          <w:rFonts w:ascii="Arial" w:hAnsi="Arial" w:cs="Arial"/>
          <w:color w:val="2D2D2D"/>
          <w:sz w:val="20"/>
          <w:szCs w:val="20"/>
        </w:rPr>
      </w:pPr>
    </w:p>
    <w:p w14:paraId="10FB0322" w14:textId="77777777" w:rsidR="000968B1" w:rsidRPr="000968B1" w:rsidRDefault="000968B1" w:rsidP="000968B1">
      <w:pPr>
        <w:shd w:val="clear" w:color="auto" w:fill="FFFFFF"/>
        <w:rPr>
          <w:rFonts w:ascii="Arial" w:hAnsi="Arial" w:cs="Arial"/>
          <w:color w:val="2D2D2D"/>
          <w:sz w:val="20"/>
          <w:szCs w:val="20"/>
        </w:rPr>
      </w:pPr>
    </w:p>
    <w:p w14:paraId="08B3F2B7" w14:textId="77777777" w:rsidR="000968B1" w:rsidRPr="000968B1" w:rsidRDefault="000968B1" w:rsidP="000968B1">
      <w:pPr>
        <w:shd w:val="clear" w:color="auto" w:fill="FFFFFF"/>
        <w:rPr>
          <w:rFonts w:ascii="Arial" w:hAnsi="Arial" w:cs="Arial"/>
          <w:color w:val="2D2D2D"/>
          <w:sz w:val="20"/>
          <w:szCs w:val="20"/>
        </w:rPr>
      </w:pPr>
    </w:p>
    <w:p w14:paraId="7A731544" w14:textId="77777777" w:rsidR="000968B1" w:rsidRPr="000968B1" w:rsidRDefault="000968B1" w:rsidP="000968B1">
      <w:pPr>
        <w:shd w:val="clear" w:color="auto" w:fill="FFFFFF"/>
        <w:rPr>
          <w:rFonts w:ascii="Arial" w:hAnsi="Arial" w:cs="Arial"/>
          <w:color w:val="2D2D2D"/>
          <w:sz w:val="20"/>
          <w:szCs w:val="20"/>
        </w:rPr>
      </w:pPr>
    </w:p>
    <w:p w14:paraId="2C03DA26" w14:textId="77777777" w:rsidR="000968B1" w:rsidRPr="000968B1" w:rsidRDefault="000968B1" w:rsidP="000968B1">
      <w:pPr>
        <w:shd w:val="clear" w:color="auto" w:fill="FFFFFF"/>
        <w:rPr>
          <w:rFonts w:ascii="Arial" w:hAnsi="Arial" w:cs="Arial"/>
          <w:color w:val="2D2D2D"/>
          <w:sz w:val="20"/>
          <w:szCs w:val="20"/>
        </w:rPr>
      </w:pPr>
    </w:p>
    <w:p w14:paraId="2AD4B4CE" w14:textId="77777777" w:rsidR="000968B1" w:rsidRPr="000968B1" w:rsidRDefault="000968B1" w:rsidP="000968B1">
      <w:pPr>
        <w:shd w:val="clear" w:color="auto" w:fill="FFFFFF"/>
        <w:rPr>
          <w:rFonts w:ascii="Arial" w:hAnsi="Arial" w:cs="Arial"/>
          <w:color w:val="2D2D2D"/>
          <w:sz w:val="20"/>
          <w:szCs w:val="20"/>
        </w:rPr>
      </w:pPr>
    </w:p>
    <w:p w14:paraId="3185E59C" w14:textId="77777777" w:rsidR="000968B1" w:rsidRPr="008616BC" w:rsidRDefault="000968B1" w:rsidP="00DD0858">
      <w:pPr>
        <w:pStyle w:val="body"/>
        <w:spacing w:before="0" w:beforeAutospacing="0" w:line="276" w:lineRule="auto"/>
        <w:jc w:val="center"/>
        <w:rPr>
          <w:rFonts w:ascii="Arial" w:hAnsi="Arial" w:cs="Arial"/>
          <w:b/>
          <w:bCs/>
          <w:color w:val="000000" w:themeColor="text1"/>
          <w:sz w:val="22"/>
          <w:szCs w:val="22"/>
          <w:u w:val="single"/>
        </w:rPr>
      </w:pPr>
    </w:p>
    <w:sectPr w:rsidR="000968B1" w:rsidRPr="008616BC" w:rsidSect="0056210A">
      <w:headerReference w:type="default" r:id="rId16"/>
      <w:footerReference w:type="default" r:id="rId17"/>
      <w:pgSz w:w="11906" w:h="16838" w:code="9"/>
      <w:pgMar w:top="1276" w:right="720" w:bottom="284" w:left="720"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85EC" w14:textId="77777777" w:rsidR="009F7E08" w:rsidRDefault="009F7E08">
      <w:r>
        <w:separator/>
      </w:r>
    </w:p>
  </w:endnote>
  <w:endnote w:type="continuationSeparator" w:id="0">
    <w:p w14:paraId="433A85ED" w14:textId="77777777" w:rsidR="009F7E08" w:rsidRDefault="009F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85EF" w14:textId="2DC130FE" w:rsidR="00A750A5" w:rsidRPr="00CB4E45" w:rsidRDefault="00CB4E45" w:rsidP="0056210A">
    <w:pPr>
      <w:pStyle w:val="PolicyBody"/>
      <w:rPr>
        <w:lang w:val="en-GB"/>
      </w:rPr>
    </w:pPr>
    <w:r>
      <w:rPr>
        <w:lang w:val="en-GB"/>
      </w:rPr>
      <w:t>August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85EA" w14:textId="77777777" w:rsidR="009F7E08" w:rsidRDefault="009F7E08">
      <w:r>
        <w:separator/>
      </w:r>
    </w:p>
  </w:footnote>
  <w:footnote w:type="continuationSeparator" w:id="0">
    <w:p w14:paraId="433A85EB" w14:textId="77777777" w:rsidR="009F7E08" w:rsidRDefault="009F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85EE" w14:textId="6B4ED46D" w:rsidR="00A750A5" w:rsidRDefault="00D54321" w:rsidP="00A750A5">
    <w:pPr>
      <w:pStyle w:val="Header"/>
      <w:jc w:val="right"/>
    </w:pPr>
    <w:r>
      <w:rPr>
        <w:noProof/>
      </w:rPr>
      <w:drawing>
        <wp:inline distT="0" distB="0" distL="0" distR="0" wp14:anchorId="4A384651" wp14:editId="6773C294">
          <wp:extent cx="1981200" cy="628650"/>
          <wp:effectExtent l="0" t="0" r="0" b="0"/>
          <wp:docPr id="7" name="Picture 6" descr="email sig"/>
          <wp:cNvGraphicFramePr/>
          <a:graphic xmlns:a="http://schemas.openxmlformats.org/drawingml/2006/main">
            <a:graphicData uri="http://schemas.openxmlformats.org/drawingml/2006/picture">
              <pic:pic xmlns:pic="http://schemas.openxmlformats.org/drawingml/2006/picture">
                <pic:nvPicPr>
                  <pic:cNvPr id="7" name="Picture 6"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1F3"/>
    <w:multiLevelType w:val="hybridMultilevel"/>
    <w:tmpl w:val="E1D4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4057"/>
    <w:multiLevelType w:val="hybridMultilevel"/>
    <w:tmpl w:val="0C5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336B"/>
    <w:multiLevelType w:val="hybridMultilevel"/>
    <w:tmpl w:val="BE14BAA4"/>
    <w:lvl w:ilvl="0" w:tplc="00FE6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E6ACF"/>
    <w:multiLevelType w:val="hybridMultilevel"/>
    <w:tmpl w:val="9302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12087"/>
    <w:multiLevelType w:val="hybridMultilevel"/>
    <w:tmpl w:val="16922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4A14DF"/>
    <w:multiLevelType w:val="hybridMultilevel"/>
    <w:tmpl w:val="42788482"/>
    <w:lvl w:ilvl="0" w:tplc="00FE6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E41E1"/>
    <w:multiLevelType w:val="hybridMultilevel"/>
    <w:tmpl w:val="1326E5C0"/>
    <w:lvl w:ilvl="0" w:tplc="91120A68">
      <w:numFmt w:val="bullet"/>
      <w:lvlText w:val="•"/>
      <w:lvlJc w:val="left"/>
      <w:pPr>
        <w:ind w:left="1800" w:hanging="360"/>
      </w:pPr>
      <w:rPr>
        <w:rFonts w:ascii="Arial" w:eastAsia="Times New Roman" w:hAnsi="Arial" w:cs="Aria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1356AE"/>
    <w:multiLevelType w:val="hybridMultilevel"/>
    <w:tmpl w:val="22C6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D4889"/>
    <w:multiLevelType w:val="hybridMultilevel"/>
    <w:tmpl w:val="D058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256C1"/>
    <w:multiLevelType w:val="hybridMultilevel"/>
    <w:tmpl w:val="AE14AA18"/>
    <w:lvl w:ilvl="0" w:tplc="91120A68">
      <w:numFmt w:val="bullet"/>
      <w:lvlText w:val="•"/>
      <w:lvlJc w:val="left"/>
      <w:pPr>
        <w:ind w:left="1080" w:hanging="360"/>
      </w:pPr>
      <w:rPr>
        <w:rFonts w:ascii="Arial" w:eastAsia="Times New Roman"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77157A"/>
    <w:multiLevelType w:val="hybridMultilevel"/>
    <w:tmpl w:val="8B4433B0"/>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02656"/>
    <w:multiLevelType w:val="hybridMultilevel"/>
    <w:tmpl w:val="D338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A65F5"/>
    <w:multiLevelType w:val="hybridMultilevel"/>
    <w:tmpl w:val="16EA7D44"/>
    <w:lvl w:ilvl="0" w:tplc="30CC8320">
      <w:start w:val="1"/>
      <w:numFmt w:val="bullet"/>
      <w:pStyle w:val="Polic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3206F"/>
    <w:multiLevelType w:val="hybridMultilevel"/>
    <w:tmpl w:val="DBEC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C7D38"/>
    <w:multiLevelType w:val="hybridMultilevel"/>
    <w:tmpl w:val="3B0CA500"/>
    <w:lvl w:ilvl="0" w:tplc="00FE6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43C85"/>
    <w:multiLevelType w:val="hybridMultilevel"/>
    <w:tmpl w:val="C1E862FC"/>
    <w:lvl w:ilvl="0" w:tplc="F6E68272">
      <w:start w:val="1"/>
      <w:numFmt w:val="decimal"/>
      <w:pStyle w:val="PolicyNumber"/>
      <w:lvlText w:val="%1."/>
      <w:lvlJc w:val="left"/>
      <w:pPr>
        <w:ind w:left="360" w:hanging="360"/>
      </w:pPr>
      <w:rPr>
        <w:rFonts w:ascii="Myriad Pro" w:hAnsi="Myriad Pro" w:hint="default"/>
        <w:b/>
        <w:bCs/>
        <w:i w:val="0"/>
        <w:iCs w:val="0"/>
        <w:color w:val="F79646"/>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110135"/>
    <w:multiLevelType w:val="hybridMultilevel"/>
    <w:tmpl w:val="ECE48764"/>
    <w:lvl w:ilvl="0" w:tplc="91120A68">
      <w:numFmt w:val="bullet"/>
      <w:lvlText w:val="•"/>
      <w:lvlJc w:val="left"/>
      <w:pPr>
        <w:ind w:left="1800" w:hanging="360"/>
      </w:pPr>
      <w:rPr>
        <w:rFonts w:ascii="Arial" w:eastAsia="Times New Roman" w:hAnsi="Arial" w:cs="Aria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15"/>
  </w:num>
  <w:num w:numId="4">
    <w:abstractNumId w:val="12"/>
  </w:num>
  <w:num w:numId="5">
    <w:abstractNumId w:val="8"/>
  </w:num>
  <w:num w:numId="6">
    <w:abstractNumId w:val="7"/>
  </w:num>
  <w:num w:numId="7">
    <w:abstractNumId w:val="2"/>
  </w:num>
  <w:num w:numId="8">
    <w:abstractNumId w:val="14"/>
  </w:num>
  <w:num w:numId="9">
    <w:abstractNumId w:val="3"/>
  </w:num>
  <w:num w:numId="10">
    <w:abstractNumId w:val="13"/>
  </w:num>
  <w:num w:numId="11">
    <w:abstractNumId w:val="5"/>
  </w:num>
  <w:num w:numId="12">
    <w:abstractNumId w:val="1"/>
  </w:num>
  <w:num w:numId="13">
    <w:abstractNumId w:val="4"/>
  </w:num>
  <w:num w:numId="14">
    <w:abstractNumId w:val="9"/>
  </w:num>
  <w:num w:numId="15">
    <w:abstractNumId w:val="6"/>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58"/>
    <w:rsid w:val="00001CD3"/>
    <w:rsid w:val="00007F50"/>
    <w:rsid w:val="000968B1"/>
    <w:rsid w:val="000D4B8F"/>
    <w:rsid w:val="001323C1"/>
    <w:rsid w:val="00143D13"/>
    <w:rsid w:val="00182E35"/>
    <w:rsid w:val="001D124A"/>
    <w:rsid w:val="002008E4"/>
    <w:rsid w:val="00201599"/>
    <w:rsid w:val="00261E06"/>
    <w:rsid w:val="00366132"/>
    <w:rsid w:val="003B4EAB"/>
    <w:rsid w:val="0042209F"/>
    <w:rsid w:val="00460D6D"/>
    <w:rsid w:val="004A38D2"/>
    <w:rsid w:val="004D62E6"/>
    <w:rsid w:val="004E7B7B"/>
    <w:rsid w:val="005044A8"/>
    <w:rsid w:val="005115D4"/>
    <w:rsid w:val="00533663"/>
    <w:rsid w:val="00534549"/>
    <w:rsid w:val="00542346"/>
    <w:rsid w:val="0055416F"/>
    <w:rsid w:val="0056210A"/>
    <w:rsid w:val="005A6BB2"/>
    <w:rsid w:val="005B0740"/>
    <w:rsid w:val="006B0AE7"/>
    <w:rsid w:val="006B4A9A"/>
    <w:rsid w:val="006E7C30"/>
    <w:rsid w:val="006F25F8"/>
    <w:rsid w:val="0075476E"/>
    <w:rsid w:val="00772D2D"/>
    <w:rsid w:val="00823477"/>
    <w:rsid w:val="008616BC"/>
    <w:rsid w:val="00885EB6"/>
    <w:rsid w:val="00886024"/>
    <w:rsid w:val="008C7A1C"/>
    <w:rsid w:val="009D1FB3"/>
    <w:rsid w:val="009E08C8"/>
    <w:rsid w:val="009F7E08"/>
    <w:rsid w:val="00A11F27"/>
    <w:rsid w:val="00A750A5"/>
    <w:rsid w:val="00AB3E5D"/>
    <w:rsid w:val="00B50294"/>
    <w:rsid w:val="00B8732F"/>
    <w:rsid w:val="00BE466E"/>
    <w:rsid w:val="00BE50D5"/>
    <w:rsid w:val="00C11F6C"/>
    <w:rsid w:val="00C348FB"/>
    <w:rsid w:val="00C35656"/>
    <w:rsid w:val="00C40741"/>
    <w:rsid w:val="00C56667"/>
    <w:rsid w:val="00C6521D"/>
    <w:rsid w:val="00CB4E45"/>
    <w:rsid w:val="00D54321"/>
    <w:rsid w:val="00DD0858"/>
    <w:rsid w:val="00DD7E45"/>
    <w:rsid w:val="00E2635E"/>
    <w:rsid w:val="00EF5446"/>
    <w:rsid w:val="00F542D7"/>
    <w:rsid w:val="00F559FA"/>
    <w:rsid w:val="00F87E61"/>
    <w:rsid w:val="00F938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3A8517"/>
  <w15:docId w15:val="{D35C1486-6B70-42A9-933B-B5799C11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0858"/>
    <w:rPr>
      <w:rFonts w:ascii="Times New Roman" w:eastAsia="Times New Roman" w:hAnsi="Times New Roman"/>
      <w:sz w:val="24"/>
      <w:szCs w:val="24"/>
      <w:lang w:eastAsia="en-GB"/>
    </w:rPr>
  </w:style>
  <w:style w:type="paragraph" w:styleId="Heading2">
    <w:name w:val="heading 2"/>
    <w:basedOn w:val="Normal"/>
    <w:next w:val="Normal"/>
    <w:link w:val="Heading2Char"/>
    <w:uiPriority w:val="9"/>
    <w:semiHidden/>
    <w:unhideWhenUsed/>
    <w:qFormat/>
    <w:rsid w:val="0056210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D0858"/>
    <w:pPr>
      <w:spacing w:before="100" w:beforeAutospacing="1" w:after="100" w:afterAutospacing="1"/>
    </w:pPr>
  </w:style>
  <w:style w:type="paragraph" w:styleId="Header">
    <w:name w:val="header"/>
    <w:basedOn w:val="Normal"/>
    <w:link w:val="HeaderChar"/>
    <w:rsid w:val="00DD0858"/>
    <w:pPr>
      <w:tabs>
        <w:tab w:val="center" w:pos="4513"/>
        <w:tab w:val="right" w:pos="9026"/>
      </w:tabs>
    </w:pPr>
  </w:style>
  <w:style w:type="character" w:customStyle="1" w:styleId="HeaderChar">
    <w:name w:val="Header Char"/>
    <w:link w:val="Header"/>
    <w:rsid w:val="00DD085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DD0858"/>
    <w:pPr>
      <w:tabs>
        <w:tab w:val="center" w:pos="4513"/>
        <w:tab w:val="right" w:pos="9026"/>
      </w:tabs>
    </w:pPr>
  </w:style>
  <w:style w:type="character" w:customStyle="1" w:styleId="FooterChar">
    <w:name w:val="Footer Char"/>
    <w:link w:val="Footer"/>
    <w:uiPriority w:val="99"/>
    <w:rsid w:val="00DD0858"/>
    <w:rPr>
      <w:rFonts w:ascii="Times New Roman" w:eastAsia="Times New Roman" w:hAnsi="Times New Roman" w:cs="Times New Roman"/>
      <w:sz w:val="24"/>
      <w:szCs w:val="24"/>
      <w:lang w:eastAsia="en-GB"/>
    </w:rPr>
  </w:style>
  <w:style w:type="character" w:styleId="Hyperlink">
    <w:name w:val="Hyperlink"/>
    <w:rsid w:val="00DD0858"/>
    <w:rPr>
      <w:color w:val="0000FF"/>
      <w:u w:val="single"/>
    </w:rPr>
  </w:style>
  <w:style w:type="paragraph" w:styleId="NoSpacing">
    <w:name w:val="No Spacing"/>
    <w:link w:val="NoSpacingChar"/>
    <w:qFormat/>
    <w:rsid w:val="0056210A"/>
    <w:rPr>
      <w:rFonts w:ascii="Cambria" w:eastAsia="Cambria" w:hAnsi="Cambria"/>
      <w:sz w:val="22"/>
      <w:szCs w:val="22"/>
      <w:lang w:eastAsia="en-US"/>
    </w:rPr>
  </w:style>
  <w:style w:type="character" w:customStyle="1" w:styleId="NoSpacingChar">
    <w:name w:val="No Spacing Char"/>
    <w:link w:val="NoSpacing"/>
    <w:rsid w:val="0056210A"/>
    <w:rPr>
      <w:rFonts w:ascii="Cambria" w:eastAsia="Cambria" w:hAnsi="Cambria"/>
      <w:sz w:val="22"/>
      <w:szCs w:val="22"/>
      <w:lang w:eastAsia="en-US"/>
    </w:rPr>
  </w:style>
  <w:style w:type="paragraph" w:customStyle="1" w:styleId="PolicyHeader">
    <w:name w:val="Policy Header"/>
    <w:basedOn w:val="Heading2"/>
    <w:link w:val="PolicyHeaderChar"/>
    <w:qFormat/>
    <w:rsid w:val="0056210A"/>
    <w:pPr>
      <w:keepLines/>
      <w:spacing w:before="200" w:after="0"/>
    </w:pPr>
    <w:rPr>
      <w:rFonts w:ascii="Myriad Pro" w:hAnsi="Myriad Pro"/>
      <w:i w:val="0"/>
      <w:iCs w:val="0"/>
      <w:color w:val="3C7495"/>
      <w:szCs w:val="26"/>
      <w:lang w:eastAsia="en-US"/>
    </w:rPr>
  </w:style>
  <w:style w:type="paragraph" w:customStyle="1" w:styleId="PolicyNumber">
    <w:name w:val="Policy Number"/>
    <w:basedOn w:val="NoSpacing"/>
    <w:link w:val="PolicyNumberChar"/>
    <w:qFormat/>
    <w:rsid w:val="0056210A"/>
    <w:pPr>
      <w:numPr>
        <w:numId w:val="3"/>
      </w:numPr>
    </w:pPr>
    <w:rPr>
      <w:rFonts w:ascii="Myriad Pro" w:eastAsia="Times New Roman" w:hAnsi="Myriad Pro" w:cs="Arial"/>
      <w:color w:val="595959"/>
      <w:lang w:val="en" w:eastAsia="en-GB"/>
    </w:rPr>
  </w:style>
  <w:style w:type="character" w:customStyle="1" w:styleId="PolicyHeaderChar">
    <w:name w:val="Policy Header Char"/>
    <w:link w:val="PolicyHeader"/>
    <w:rsid w:val="0056210A"/>
    <w:rPr>
      <w:rFonts w:ascii="Myriad Pro" w:eastAsia="Times New Roman" w:hAnsi="Myriad Pro" w:cs="Times New Roman"/>
      <w:b/>
      <w:bCs/>
      <w:color w:val="3C7495"/>
      <w:sz w:val="28"/>
      <w:szCs w:val="26"/>
      <w:lang w:eastAsia="en-US"/>
    </w:rPr>
  </w:style>
  <w:style w:type="paragraph" w:customStyle="1" w:styleId="PolicyBullet">
    <w:name w:val="Policy Bullet"/>
    <w:basedOn w:val="NoSpacing"/>
    <w:link w:val="PolicyBulletChar"/>
    <w:qFormat/>
    <w:rsid w:val="0056210A"/>
    <w:pPr>
      <w:numPr>
        <w:numId w:val="4"/>
      </w:numPr>
    </w:pPr>
    <w:rPr>
      <w:rFonts w:ascii="Myriad Pro" w:eastAsia="Times New Roman" w:hAnsi="Myriad Pro" w:cs="Arial"/>
      <w:color w:val="595959"/>
      <w:lang w:val="en" w:eastAsia="en-GB"/>
    </w:rPr>
  </w:style>
  <w:style w:type="character" w:customStyle="1" w:styleId="PolicyNumberChar">
    <w:name w:val="Policy Number Char"/>
    <w:link w:val="PolicyNumber"/>
    <w:rsid w:val="0056210A"/>
    <w:rPr>
      <w:rFonts w:ascii="Myriad Pro" w:eastAsia="Times New Roman" w:hAnsi="Myriad Pro" w:cs="Arial"/>
      <w:color w:val="595959"/>
      <w:sz w:val="22"/>
      <w:szCs w:val="22"/>
      <w:lang w:val="en"/>
    </w:rPr>
  </w:style>
  <w:style w:type="character" w:customStyle="1" w:styleId="PolicyBulletChar">
    <w:name w:val="Policy Bullet Char"/>
    <w:link w:val="PolicyBullet"/>
    <w:rsid w:val="0056210A"/>
    <w:rPr>
      <w:rFonts w:ascii="Myriad Pro" w:eastAsia="Times New Roman" w:hAnsi="Myriad Pro" w:cs="Arial"/>
      <w:color w:val="595959"/>
      <w:sz w:val="22"/>
      <w:szCs w:val="22"/>
      <w:lang w:val="en"/>
    </w:rPr>
  </w:style>
  <w:style w:type="paragraph" w:customStyle="1" w:styleId="PolicyBody">
    <w:name w:val="Policy Body"/>
    <w:basedOn w:val="NoSpacing"/>
    <w:link w:val="PolicyBodyChar"/>
    <w:qFormat/>
    <w:rsid w:val="0056210A"/>
    <w:rPr>
      <w:rFonts w:ascii="Myriad Pro" w:eastAsia="Times New Roman" w:hAnsi="Myriad Pro" w:cs="Arial"/>
      <w:color w:val="595959"/>
      <w:lang w:val="en" w:eastAsia="en-GB"/>
    </w:rPr>
  </w:style>
  <w:style w:type="character" w:customStyle="1" w:styleId="PolicyBodyChar">
    <w:name w:val="Policy Body Char"/>
    <w:link w:val="PolicyBody"/>
    <w:rsid w:val="0056210A"/>
    <w:rPr>
      <w:rFonts w:ascii="Myriad Pro" w:eastAsia="Times New Roman" w:hAnsi="Myriad Pro" w:cs="Arial"/>
      <w:color w:val="595959"/>
      <w:sz w:val="22"/>
      <w:szCs w:val="22"/>
      <w:lang w:val="en"/>
    </w:rPr>
  </w:style>
  <w:style w:type="character" w:customStyle="1" w:styleId="Heading2Char">
    <w:name w:val="Heading 2 Char"/>
    <w:link w:val="Heading2"/>
    <w:uiPriority w:val="9"/>
    <w:semiHidden/>
    <w:rsid w:val="0056210A"/>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8C7A1C"/>
    <w:rPr>
      <w:rFonts w:ascii="Tahoma" w:hAnsi="Tahoma" w:cs="Tahoma"/>
      <w:sz w:val="16"/>
      <w:szCs w:val="16"/>
    </w:rPr>
  </w:style>
  <w:style w:type="character" w:customStyle="1" w:styleId="BalloonTextChar">
    <w:name w:val="Balloon Text Char"/>
    <w:basedOn w:val="DefaultParagraphFont"/>
    <w:link w:val="BalloonText"/>
    <w:uiPriority w:val="99"/>
    <w:semiHidden/>
    <w:rsid w:val="008C7A1C"/>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8C7A1C"/>
    <w:rPr>
      <w:color w:val="808080"/>
    </w:rPr>
  </w:style>
  <w:style w:type="paragraph" w:styleId="ListParagraph">
    <w:name w:val="List Paragraph"/>
    <w:basedOn w:val="Normal"/>
    <w:uiPriority w:val="34"/>
    <w:qFormat/>
    <w:rsid w:val="00096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696673">
      <w:bodyDiv w:val="1"/>
      <w:marLeft w:val="0"/>
      <w:marRight w:val="0"/>
      <w:marTop w:val="0"/>
      <w:marBottom w:val="0"/>
      <w:divBdr>
        <w:top w:val="none" w:sz="0" w:space="0" w:color="auto"/>
        <w:left w:val="none" w:sz="0" w:space="0" w:color="auto"/>
        <w:bottom w:val="none" w:sz="0" w:space="0" w:color="auto"/>
        <w:right w:val="none" w:sz="0" w:space="0" w:color="auto"/>
      </w:divBdr>
      <w:divsChild>
        <w:div w:id="1434132380">
          <w:marLeft w:val="0"/>
          <w:marRight w:val="0"/>
          <w:marTop w:val="0"/>
          <w:marBottom w:val="0"/>
          <w:divBdr>
            <w:top w:val="none" w:sz="0" w:space="0" w:color="auto"/>
            <w:left w:val="none" w:sz="0" w:space="0" w:color="auto"/>
            <w:bottom w:val="none" w:sz="0" w:space="0" w:color="auto"/>
            <w:right w:val="none" w:sz="0" w:space="0" w:color="auto"/>
          </w:divBdr>
          <w:divsChild>
            <w:div w:id="1209879696">
              <w:marLeft w:val="0"/>
              <w:marRight w:val="0"/>
              <w:marTop w:val="0"/>
              <w:marBottom w:val="0"/>
              <w:divBdr>
                <w:top w:val="none" w:sz="0" w:space="0" w:color="auto"/>
                <w:left w:val="none" w:sz="0" w:space="0" w:color="auto"/>
                <w:bottom w:val="none" w:sz="0" w:space="0" w:color="auto"/>
                <w:right w:val="none" w:sz="0" w:space="0" w:color="auto"/>
              </w:divBdr>
              <w:divsChild>
                <w:div w:id="1530215573">
                  <w:marLeft w:val="0"/>
                  <w:marRight w:val="0"/>
                  <w:marTop w:val="0"/>
                  <w:marBottom w:val="0"/>
                  <w:divBdr>
                    <w:top w:val="none" w:sz="0" w:space="0" w:color="auto"/>
                    <w:left w:val="none" w:sz="0" w:space="0" w:color="auto"/>
                    <w:bottom w:val="none" w:sz="0" w:space="0" w:color="auto"/>
                    <w:right w:val="none" w:sz="0" w:space="0" w:color="auto"/>
                  </w:divBdr>
                  <w:divsChild>
                    <w:div w:id="1165585688">
                      <w:marLeft w:val="0"/>
                      <w:marRight w:val="0"/>
                      <w:marTop w:val="0"/>
                      <w:marBottom w:val="0"/>
                      <w:divBdr>
                        <w:top w:val="none" w:sz="0" w:space="0" w:color="auto"/>
                        <w:left w:val="none" w:sz="0" w:space="0" w:color="auto"/>
                        <w:bottom w:val="none" w:sz="0" w:space="0" w:color="auto"/>
                        <w:right w:val="none" w:sz="0" w:space="0" w:color="auto"/>
                      </w:divBdr>
                      <w:divsChild>
                        <w:div w:id="2060132406">
                          <w:marLeft w:val="0"/>
                          <w:marRight w:val="0"/>
                          <w:marTop w:val="0"/>
                          <w:marBottom w:val="0"/>
                          <w:divBdr>
                            <w:top w:val="none" w:sz="0" w:space="0" w:color="auto"/>
                            <w:left w:val="none" w:sz="0" w:space="0" w:color="auto"/>
                            <w:bottom w:val="none" w:sz="0" w:space="0" w:color="auto"/>
                            <w:right w:val="none" w:sz="0" w:space="0" w:color="auto"/>
                          </w:divBdr>
                          <w:divsChild>
                            <w:div w:id="1775662798">
                              <w:marLeft w:val="0"/>
                              <w:marRight w:val="0"/>
                              <w:marTop w:val="0"/>
                              <w:marBottom w:val="0"/>
                              <w:divBdr>
                                <w:top w:val="none" w:sz="0" w:space="0" w:color="auto"/>
                                <w:left w:val="none" w:sz="0" w:space="0" w:color="auto"/>
                                <w:bottom w:val="none" w:sz="0" w:space="0" w:color="auto"/>
                                <w:right w:val="none" w:sz="0" w:space="0" w:color="auto"/>
                              </w:divBdr>
                              <w:divsChild>
                                <w:div w:id="389351547">
                                  <w:marLeft w:val="0"/>
                                  <w:marRight w:val="0"/>
                                  <w:marTop w:val="0"/>
                                  <w:marBottom w:val="0"/>
                                  <w:divBdr>
                                    <w:top w:val="none" w:sz="0" w:space="0" w:color="auto"/>
                                    <w:left w:val="none" w:sz="0" w:space="0" w:color="auto"/>
                                    <w:bottom w:val="none" w:sz="0" w:space="0" w:color="auto"/>
                                    <w:right w:val="none" w:sz="0" w:space="0" w:color="auto"/>
                                  </w:divBdr>
                                  <w:divsChild>
                                    <w:div w:id="264197573">
                                      <w:marLeft w:val="0"/>
                                      <w:marRight w:val="0"/>
                                      <w:marTop w:val="0"/>
                                      <w:marBottom w:val="0"/>
                                      <w:divBdr>
                                        <w:top w:val="none" w:sz="0" w:space="0" w:color="auto"/>
                                        <w:left w:val="none" w:sz="0" w:space="0" w:color="auto"/>
                                        <w:bottom w:val="none" w:sz="0" w:space="0" w:color="auto"/>
                                        <w:right w:val="none" w:sz="0" w:space="0" w:color="auto"/>
                                      </w:divBdr>
                                      <w:divsChild>
                                        <w:div w:id="2086757136">
                                          <w:marLeft w:val="0"/>
                                          <w:marRight w:val="0"/>
                                          <w:marTop w:val="75"/>
                                          <w:marBottom w:val="75"/>
                                          <w:divBdr>
                                            <w:top w:val="none" w:sz="0" w:space="0" w:color="auto"/>
                                            <w:left w:val="none" w:sz="0" w:space="0" w:color="auto"/>
                                            <w:bottom w:val="none" w:sz="0" w:space="0" w:color="auto"/>
                                            <w:right w:val="none" w:sz="0" w:space="0" w:color="auto"/>
                                          </w:divBdr>
                                          <w:divsChild>
                                            <w:div w:id="1369916861">
                                              <w:marLeft w:val="0"/>
                                              <w:marRight w:val="0"/>
                                              <w:marTop w:val="0"/>
                                              <w:marBottom w:val="0"/>
                                              <w:divBdr>
                                                <w:top w:val="none" w:sz="0" w:space="0" w:color="auto"/>
                                                <w:left w:val="none" w:sz="0" w:space="0" w:color="auto"/>
                                                <w:bottom w:val="none" w:sz="0" w:space="0" w:color="auto"/>
                                                <w:right w:val="none" w:sz="0" w:space="0" w:color="auto"/>
                                              </w:divBdr>
                                              <w:divsChild>
                                                <w:div w:id="424308969">
                                                  <w:marLeft w:val="0"/>
                                                  <w:marRight w:val="0"/>
                                                  <w:marTop w:val="0"/>
                                                  <w:marBottom w:val="0"/>
                                                  <w:divBdr>
                                                    <w:top w:val="none" w:sz="0" w:space="0" w:color="auto"/>
                                                    <w:left w:val="none" w:sz="0" w:space="0" w:color="auto"/>
                                                    <w:bottom w:val="none" w:sz="0" w:space="0" w:color="auto"/>
                                                    <w:right w:val="none" w:sz="0" w:space="0" w:color="auto"/>
                                                  </w:divBdr>
                                                  <w:divsChild>
                                                    <w:div w:id="1066150912">
                                                      <w:marLeft w:val="0"/>
                                                      <w:marRight w:val="0"/>
                                                      <w:marTop w:val="0"/>
                                                      <w:marBottom w:val="0"/>
                                                      <w:divBdr>
                                                        <w:top w:val="none" w:sz="0" w:space="0" w:color="auto"/>
                                                        <w:left w:val="none" w:sz="0" w:space="0" w:color="auto"/>
                                                        <w:bottom w:val="none" w:sz="0" w:space="0" w:color="auto"/>
                                                        <w:right w:val="none" w:sz="0" w:space="0" w:color="auto"/>
                                                      </w:divBdr>
                                                      <w:divsChild>
                                                        <w:div w:id="1125199840">
                                                          <w:marLeft w:val="0"/>
                                                          <w:marRight w:val="0"/>
                                                          <w:marTop w:val="0"/>
                                                          <w:marBottom w:val="0"/>
                                                          <w:divBdr>
                                                            <w:top w:val="none" w:sz="0" w:space="0" w:color="auto"/>
                                                            <w:left w:val="none" w:sz="0" w:space="0" w:color="auto"/>
                                                            <w:bottom w:val="none" w:sz="0" w:space="0" w:color="auto"/>
                                                            <w:right w:val="none" w:sz="0" w:space="0" w:color="auto"/>
                                                          </w:divBdr>
                                                          <w:divsChild>
                                                            <w:div w:id="1948079702">
                                                              <w:marLeft w:val="0"/>
                                                              <w:marRight w:val="0"/>
                                                              <w:marTop w:val="0"/>
                                                              <w:marBottom w:val="0"/>
                                                              <w:divBdr>
                                                                <w:top w:val="none" w:sz="0" w:space="0" w:color="auto"/>
                                                                <w:left w:val="none" w:sz="0" w:space="0" w:color="auto"/>
                                                                <w:bottom w:val="none" w:sz="0" w:space="0" w:color="auto"/>
                                                                <w:right w:val="none" w:sz="0" w:space="0" w:color="auto"/>
                                                              </w:divBdr>
                                                              <w:divsChild>
                                                                <w:div w:id="636565801">
                                                                  <w:marLeft w:val="0"/>
                                                                  <w:marRight w:val="0"/>
                                                                  <w:marTop w:val="0"/>
                                                                  <w:marBottom w:val="0"/>
                                                                  <w:divBdr>
                                                                    <w:top w:val="none" w:sz="0" w:space="0" w:color="auto"/>
                                                                    <w:left w:val="none" w:sz="0" w:space="0" w:color="auto"/>
                                                                    <w:bottom w:val="none" w:sz="0" w:space="0" w:color="auto"/>
                                                                    <w:right w:val="none" w:sz="0" w:space="0" w:color="auto"/>
                                                                  </w:divBdr>
                                                                  <w:divsChild>
                                                                    <w:div w:id="1371688533">
                                                                      <w:marLeft w:val="0"/>
                                                                      <w:marRight w:val="0"/>
                                                                      <w:marTop w:val="0"/>
                                                                      <w:marBottom w:val="0"/>
                                                                      <w:divBdr>
                                                                        <w:top w:val="none" w:sz="0" w:space="0" w:color="auto"/>
                                                                        <w:left w:val="none" w:sz="0" w:space="0" w:color="auto"/>
                                                                        <w:bottom w:val="none" w:sz="0" w:space="0" w:color="auto"/>
                                                                        <w:right w:val="none" w:sz="0" w:space="0" w:color="auto"/>
                                                                      </w:divBdr>
                                                                      <w:divsChild>
                                                                        <w:div w:id="328951891">
                                                                          <w:marLeft w:val="0"/>
                                                                          <w:marRight w:val="0"/>
                                                                          <w:marTop w:val="0"/>
                                                                          <w:marBottom w:val="0"/>
                                                                          <w:divBdr>
                                                                            <w:top w:val="none" w:sz="0" w:space="0" w:color="auto"/>
                                                                            <w:left w:val="none" w:sz="0" w:space="0" w:color="auto"/>
                                                                            <w:bottom w:val="none" w:sz="0" w:space="0" w:color="auto"/>
                                                                            <w:right w:val="none" w:sz="0" w:space="0" w:color="auto"/>
                                                                          </w:divBdr>
                                                                          <w:divsChild>
                                                                            <w:div w:id="1174763102">
                                                                              <w:marLeft w:val="0"/>
                                                                              <w:marRight w:val="0"/>
                                                                              <w:marTop w:val="0"/>
                                                                              <w:marBottom w:val="0"/>
                                                                              <w:divBdr>
                                                                                <w:top w:val="none" w:sz="0" w:space="0" w:color="auto"/>
                                                                                <w:left w:val="none" w:sz="0" w:space="0" w:color="auto"/>
                                                                                <w:bottom w:val="none" w:sz="0" w:space="0" w:color="auto"/>
                                                                                <w:right w:val="none" w:sz="0" w:space="0" w:color="auto"/>
                                                                              </w:divBdr>
                                                                              <w:divsChild>
                                                                                <w:div w:id="1959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8411">
                                                                      <w:marLeft w:val="0"/>
                                                                      <w:marRight w:val="0"/>
                                                                      <w:marTop w:val="0"/>
                                                                      <w:marBottom w:val="0"/>
                                                                      <w:divBdr>
                                                                        <w:top w:val="none" w:sz="0" w:space="0" w:color="auto"/>
                                                                        <w:left w:val="none" w:sz="0" w:space="0" w:color="auto"/>
                                                                        <w:bottom w:val="none" w:sz="0" w:space="0" w:color="auto"/>
                                                                        <w:right w:val="none" w:sz="0" w:space="0" w:color="auto"/>
                                                                      </w:divBdr>
                                                                      <w:divsChild>
                                                                        <w:div w:id="654115299">
                                                                          <w:marLeft w:val="0"/>
                                                                          <w:marRight w:val="0"/>
                                                                          <w:marTop w:val="0"/>
                                                                          <w:marBottom w:val="0"/>
                                                                          <w:divBdr>
                                                                            <w:top w:val="none" w:sz="0" w:space="0" w:color="auto"/>
                                                                            <w:left w:val="none" w:sz="0" w:space="0" w:color="auto"/>
                                                                            <w:bottom w:val="none" w:sz="0" w:space="0" w:color="auto"/>
                                                                            <w:right w:val="none" w:sz="0" w:space="0" w:color="auto"/>
                                                                          </w:divBdr>
                                                                          <w:divsChild>
                                                                            <w:div w:id="328825909">
                                                                              <w:marLeft w:val="0"/>
                                                                              <w:marRight w:val="0"/>
                                                                              <w:marTop w:val="0"/>
                                                                              <w:marBottom w:val="0"/>
                                                                              <w:divBdr>
                                                                                <w:top w:val="none" w:sz="0" w:space="0" w:color="auto"/>
                                                                                <w:left w:val="none" w:sz="0" w:space="0" w:color="auto"/>
                                                                                <w:bottom w:val="none" w:sz="0" w:space="0" w:color="auto"/>
                                                                                <w:right w:val="none" w:sz="0" w:space="0" w:color="auto"/>
                                                                              </w:divBdr>
                                                                              <w:divsChild>
                                                                                <w:div w:id="37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7329">
                                                                      <w:marLeft w:val="0"/>
                                                                      <w:marRight w:val="0"/>
                                                                      <w:marTop w:val="0"/>
                                                                      <w:marBottom w:val="0"/>
                                                                      <w:divBdr>
                                                                        <w:top w:val="none" w:sz="0" w:space="0" w:color="auto"/>
                                                                        <w:left w:val="none" w:sz="0" w:space="0" w:color="auto"/>
                                                                        <w:bottom w:val="none" w:sz="0" w:space="0" w:color="auto"/>
                                                                        <w:right w:val="none" w:sz="0" w:space="0" w:color="auto"/>
                                                                      </w:divBdr>
                                                                      <w:divsChild>
                                                                        <w:div w:id="306321080">
                                                                          <w:marLeft w:val="0"/>
                                                                          <w:marRight w:val="0"/>
                                                                          <w:marTop w:val="0"/>
                                                                          <w:marBottom w:val="0"/>
                                                                          <w:divBdr>
                                                                            <w:top w:val="none" w:sz="0" w:space="0" w:color="auto"/>
                                                                            <w:left w:val="none" w:sz="0" w:space="0" w:color="auto"/>
                                                                            <w:bottom w:val="none" w:sz="0" w:space="0" w:color="auto"/>
                                                                            <w:right w:val="none" w:sz="0" w:space="0" w:color="auto"/>
                                                                          </w:divBdr>
                                                                          <w:divsChild>
                                                                            <w:div w:id="6963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1194">
                                                                      <w:marLeft w:val="0"/>
                                                                      <w:marRight w:val="0"/>
                                                                      <w:marTop w:val="0"/>
                                                                      <w:marBottom w:val="0"/>
                                                                      <w:divBdr>
                                                                        <w:top w:val="none" w:sz="0" w:space="0" w:color="auto"/>
                                                                        <w:left w:val="none" w:sz="0" w:space="0" w:color="auto"/>
                                                                        <w:bottom w:val="none" w:sz="0" w:space="0" w:color="auto"/>
                                                                        <w:right w:val="none" w:sz="0" w:space="0" w:color="auto"/>
                                                                      </w:divBdr>
                                                                      <w:divsChild>
                                                                        <w:div w:id="690760469">
                                                                          <w:marLeft w:val="0"/>
                                                                          <w:marRight w:val="0"/>
                                                                          <w:marTop w:val="0"/>
                                                                          <w:marBottom w:val="0"/>
                                                                          <w:divBdr>
                                                                            <w:top w:val="none" w:sz="0" w:space="0" w:color="auto"/>
                                                                            <w:left w:val="none" w:sz="0" w:space="0" w:color="auto"/>
                                                                            <w:bottom w:val="none" w:sz="0" w:space="0" w:color="auto"/>
                                                                            <w:right w:val="none" w:sz="0" w:space="0" w:color="auto"/>
                                                                          </w:divBdr>
                                                                          <w:divsChild>
                                                                            <w:div w:id="8255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4295">
                                                                      <w:marLeft w:val="0"/>
                                                                      <w:marRight w:val="0"/>
                                                                      <w:marTop w:val="0"/>
                                                                      <w:marBottom w:val="0"/>
                                                                      <w:divBdr>
                                                                        <w:top w:val="none" w:sz="0" w:space="0" w:color="auto"/>
                                                                        <w:left w:val="none" w:sz="0" w:space="0" w:color="auto"/>
                                                                        <w:bottom w:val="none" w:sz="0" w:space="0" w:color="auto"/>
                                                                        <w:right w:val="none" w:sz="0" w:space="0" w:color="auto"/>
                                                                      </w:divBdr>
                                                                      <w:divsChild>
                                                                        <w:div w:id="79835169">
                                                                          <w:marLeft w:val="0"/>
                                                                          <w:marRight w:val="0"/>
                                                                          <w:marTop w:val="0"/>
                                                                          <w:marBottom w:val="0"/>
                                                                          <w:divBdr>
                                                                            <w:top w:val="none" w:sz="0" w:space="0" w:color="auto"/>
                                                                            <w:left w:val="none" w:sz="0" w:space="0" w:color="auto"/>
                                                                            <w:bottom w:val="none" w:sz="0" w:space="0" w:color="auto"/>
                                                                            <w:right w:val="none" w:sz="0" w:space="0" w:color="auto"/>
                                                                          </w:divBdr>
                                                                          <w:divsChild>
                                                                            <w:div w:id="20717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313">
                                                                      <w:marLeft w:val="0"/>
                                                                      <w:marRight w:val="0"/>
                                                                      <w:marTop w:val="0"/>
                                                                      <w:marBottom w:val="0"/>
                                                                      <w:divBdr>
                                                                        <w:top w:val="none" w:sz="0" w:space="0" w:color="auto"/>
                                                                        <w:left w:val="none" w:sz="0" w:space="0" w:color="auto"/>
                                                                        <w:bottom w:val="none" w:sz="0" w:space="0" w:color="auto"/>
                                                                        <w:right w:val="none" w:sz="0" w:space="0" w:color="auto"/>
                                                                      </w:divBdr>
                                                                      <w:divsChild>
                                                                        <w:div w:id="2134666819">
                                                                          <w:marLeft w:val="0"/>
                                                                          <w:marRight w:val="0"/>
                                                                          <w:marTop w:val="0"/>
                                                                          <w:marBottom w:val="0"/>
                                                                          <w:divBdr>
                                                                            <w:top w:val="none" w:sz="0" w:space="0" w:color="auto"/>
                                                                            <w:left w:val="none" w:sz="0" w:space="0" w:color="auto"/>
                                                                            <w:bottom w:val="none" w:sz="0" w:space="0" w:color="auto"/>
                                                                            <w:right w:val="none" w:sz="0" w:space="0" w:color="auto"/>
                                                                          </w:divBdr>
                                                                          <w:divsChild>
                                                                            <w:div w:id="12732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657">
                                                                      <w:marLeft w:val="0"/>
                                                                      <w:marRight w:val="0"/>
                                                                      <w:marTop w:val="0"/>
                                                                      <w:marBottom w:val="0"/>
                                                                      <w:divBdr>
                                                                        <w:top w:val="none" w:sz="0" w:space="0" w:color="auto"/>
                                                                        <w:left w:val="none" w:sz="0" w:space="0" w:color="auto"/>
                                                                        <w:bottom w:val="none" w:sz="0" w:space="0" w:color="auto"/>
                                                                        <w:right w:val="none" w:sz="0" w:space="0" w:color="auto"/>
                                                                      </w:divBdr>
                                                                      <w:divsChild>
                                                                        <w:div w:id="964887478">
                                                                          <w:marLeft w:val="0"/>
                                                                          <w:marRight w:val="0"/>
                                                                          <w:marTop w:val="0"/>
                                                                          <w:marBottom w:val="0"/>
                                                                          <w:divBdr>
                                                                            <w:top w:val="none" w:sz="0" w:space="0" w:color="auto"/>
                                                                            <w:left w:val="none" w:sz="0" w:space="0" w:color="auto"/>
                                                                            <w:bottom w:val="none" w:sz="0" w:space="0" w:color="auto"/>
                                                                            <w:right w:val="none" w:sz="0" w:space="0" w:color="auto"/>
                                                                          </w:divBdr>
                                                                          <w:divsChild>
                                                                            <w:div w:id="9576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6657">
                                                                      <w:marLeft w:val="0"/>
                                                                      <w:marRight w:val="0"/>
                                                                      <w:marTop w:val="0"/>
                                                                      <w:marBottom w:val="0"/>
                                                                      <w:divBdr>
                                                                        <w:top w:val="none" w:sz="0" w:space="0" w:color="auto"/>
                                                                        <w:left w:val="none" w:sz="0" w:space="0" w:color="auto"/>
                                                                        <w:bottom w:val="none" w:sz="0" w:space="0" w:color="auto"/>
                                                                        <w:right w:val="none" w:sz="0" w:space="0" w:color="auto"/>
                                                                      </w:divBdr>
                                                                      <w:divsChild>
                                                                        <w:div w:id="2031567635">
                                                                          <w:marLeft w:val="0"/>
                                                                          <w:marRight w:val="0"/>
                                                                          <w:marTop w:val="0"/>
                                                                          <w:marBottom w:val="0"/>
                                                                          <w:divBdr>
                                                                            <w:top w:val="none" w:sz="0" w:space="0" w:color="auto"/>
                                                                            <w:left w:val="none" w:sz="0" w:space="0" w:color="auto"/>
                                                                            <w:bottom w:val="none" w:sz="0" w:space="0" w:color="auto"/>
                                                                            <w:right w:val="none" w:sz="0" w:space="0" w:color="auto"/>
                                                                          </w:divBdr>
                                                                          <w:divsChild>
                                                                            <w:div w:id="4460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8658">
                                                                      <w:marLeft w:val="0"/>
                                                                      <w:marRight w:val="0"/>
                                                                      <w:marTop w:val="0"/>
                                                                      <w:marBottom w:val="0"/>
                                                                      <w:divBdr>
                                                                        <w:top w:val="none" w:sz="0" w:space="0" w:color="auto"/>
                                                                        <w:left w:val="none" w:sz="0" w:space="0" w:color="auto"/>
                                                                        <w:bottom w:val="none" w:sz="0" w:space="0" w:color="auto"/>
                                                                        <w:right w:val="none" w:sz="0" w:space="0" w:color="auto"/>
                                                                      </w:divBdr>
                                                                      <w:divsChild>
                                                                        <w:div w:id="979191774">
                                                                          <w:marLeft w:val="0"/>
                                                                          <w:marRight w:val="0"/>
                                                                          <w:marTop w:val="0"/>
                                                                          <w:marBottom w:val="0"/>
                                                                          <w:divBdr>
                                                                            <w:top w:val="none" w:sz="0" w:space="0" w:color="auto"/>
                                                                            <w:left w:val="none" w:sz="0" w:space="0" w:color="auto"/>
                                                                            <w:bottom w:val="none" w:sz="0" w:space="0" w:color="auto"/>
                                                                            <w:right w:val="none" w:sz="0" w:space="0" w:color="auto"/>
                                                                          </w:divBdr>
                                                                          <w:divsChild>
                                                                            <w:div w:id="1759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ne.northumbria.ac.uk/sites/peopleandpolicies/Pages/Policy.aspx?ID=3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e.northumbria.ac.uk/sites/peopleandpolicies/Pages/Policy.aspx?ID=3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e.northumbria.ac.uk/sites/peopleandpolicies/Shared%20Documents/Policy%20Documents/Claim%20for%20Relocation%20Assistance.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resources@northumbri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409AC6E7BE94E8062B26AB9E0104B" ma:contentTypeVersion="4" ma:contentTypeDescription="Create a new document." ma:contentTypeScope="" ma:versionID="34cc28a064055679e38cf8b525e2be08">
  <xsd:schema xmlns:xsd="http://www.w3.org/2001/XMLSchema" xmlns:xs="http://www.w3.org/2001/XMLSchema" xmlns:p="http://schemas.microsoft.com/office/2006/metadata/properties" xmlns:ns2="89b38bca-37f9-4604-84d3-90e56ff58012" targetNamespace="http://schemas.microsoft.com/office/2006/metadata/properties" ma:root="true" ma:fieldsID="37060ac84dc204f8a7654409ab94d2fe" ns2:_="">
    <xsd:import namespace="89b38bca-37f9-4604-84d3-90e56ff580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38bca-37f9-4604-84d3-90e56ff58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C949-3936-4759-9224-12BEEFAD8794}">
  <ds:schemaRefs>
    <ds:schemaRef ds:uri="http://schemas.microsoft.com/office/2006/metadata/longProperties"/>
  </ds:schemaRefs>
</ds:datastoreItem>
</file>

<file path=customXml/itemProps2.xml><?xml version="1.0" encoding="utf-8"?>
<ds:datastoreItem xmlns:ds="http://schemas.openxmlformats.org/officeDocument/2006/customXml" ds:itemID="{291BEF7B-5002-4D0B-B19E-BEAFE50C6BFB}">
  <ds:schemaRefs>
    <ds:schemaRef ds:uri="http://schemas.microsoft.com/sharepoint/v3/contenttype/forms"/>
  </ds:schemaRefs>
</ds:datastoreItem>
</file>

<file path=customXml/itemProps3.xml><?xml version="1.0" encoding="utf-8"?>
<ds:datastoreItem xmlns:ds="http://schemas.openxmlformats.org/officeDocument/2006/customXml" ds:itemID="{41840A1D-A899-41DF-A27D-B80FE15BB0A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80952AD7-6F64-46E6-859B-CFF1A905565F}"/>
</file>

<file path=customXml/itemProps5.xml><?xml version="1.0" encoding="utf-8"?>
<ds:datastoreItem xmlns:ds="http://schemas.openxmlformats.org/officeDocument/2006/customXml" ds:itemID="{9341260B-D4F8-464F-AFE9-5E2C8F4B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6910</CharactersWithSpaces>
  <SharedDoc>false</SharedDoc>
  <HLinks>
    <vt:vector size="12" baseType="variant">
      <vt:variant>
        <vt:i4>60</vt:i4>
      </vt:variant>
      <vt:variant>
        <vt:i4>3</vt:i4>
      </vt:variant>
      <vt:variant>
        <vt:i4>0</vt:i4>
      </vt:variant>
      <vt:variant>
        <vt:i4>65541</vt:i4>
      </vt:variant>
      <vt:variant>
        <vt:lpwstr>https://one.northumbria.ac.uk/mynorthumbria/hr/_layouts/15/WopiFrame.aspx</vt:lpwstr>
      </vt:variant>
      <vt:variant>
        <vt:lpwstr/>
      </vt:variant>
      <vt:variant>
        <vt:i4>589951</vt:i4>
      </vt:variant>
      <vt:variant>
        <vt:i4>0</vt:i4>
      </vt:variant>
      <vt:variant>
        <vt:i4>0</vt:i4>
      </vt:variant>
      <vt:variant>
        <vt:i4>5</vt:i4>
      </vt:variant>
      <vt:variant>
        <vt:lpwstr>mailto:humanresources@northumbria.ac.uk</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Weir</dc:creator>
  <cp:lastModifiedBy>Andrea Clarke</cp:lastModifiedBy>
  <cp:revision>7</cp:revision>
  <dcterms:created xsi:type="dcterms:W3CDTF">2016-09-30T14:04:00Z</dcterms:created>
  <dcterms:modified xsi:type="dcterms:W3CDTF">2019-09-26T12:48:00Z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
  </property>
  <property fmtid="{D5CDD505-2E9C-101B-9397-08002B2CF9AE}" pid="3" name="display_urn:schemas-microsoft-com:office:office#Editor">
    <vt:lpwstr>Alwyn McCabe</vt:lpwstr>
  </property>
  <property fmtid="{D5CDD505-2E9C-101B-9397-08002B2CF9AE}" pid="4" name="TemplateUrl">
    <vt:lpwstr/>
  </property>
  <property fmtid="{D5CDD505-2E9C-101B-9397-08002B2CF9AE}" pid="5" name="Order">
    <vt:lpwstr>8300.00000000000</vt:lpwstr>
  </property>
  <property fmtid="{D5CDD505-2E9C-101B-9397-08002B2CF9AE}" pid="6" name="xd_ProgID">
    <vt:lpwstr/>
  </property>
  <property fmtid="{D5CDD505-2E9C-101B-9397-08002B2CF9AE}" pid="7" name="display_urn:schemas-microsoft-com:office:office#Author">
    <vt:lpwstr>Shaun English</vt:lpwstr>
  </property>
  <property fmtid="{D5CDD505-2E9C-101B-9397-08002B2CF9AE}" pid="8" name="_Version">
    <vt:lpwstr/>
  </property>
  <property fmtid="{D5CDD505-2E9C-101B-9397-08002B2CF9AE}" pid="9" name="_dlc_DocIdItemGuid">
    <vt:lpwstr>e9234510-d181-4e0f-8e08-f5fabe8ac92e</vt:lpwstr>
  </property>
  <property fmtid="{D5CDD505-2E9C-101B-9397-08002B2CF9AE}" pid="10" name="Document A-Z Search Thumbnail">
    <vt:lpwstr/>
  </property>
  <property fmtid="{D5CDD505-2E9C-101B-9397-08002B2CF9AE}" pid="11" name="ContentTypeId">
    <vt:lpwstr>0x010100A3A409AC6E7BE94E8062B26AB9E0104B</vt:lpwstr>
  </property>
</Properties>
</file>