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88063" w14:textId="77777777" w:rsidR="00333441" w:rsidRPr="002D6B32" w:rsidRDefault="00333441" w:rsidP="00333441">
      <w:pPr>
        <w:pStyle w:val="NoSpacing"/>
        <w:jc w:val="both"/>
        <w:rPr>
          <w:rFonts w:ascii="Times New Roman" w:hAnsi="Times New Roman" w:cs="Times New Roman"/>
        </w:rPr>
      </w:pPr>
      <w:r w:rsidRPr="002D6B32">
        <w:rPr>
          <w:rFonts w:ascii="Times New Roman" w:hAnsi="Times New Roman" w:cs="Times New Roman"/>
          <w:noProof/>
          <w:lang w:eastAsia="en-GB"/>
        </w:rPr>
        <w:drawing>
          <wp:inline distT="0" distB="0" distL="0" distR="0" wp14:anchorId="3B7831C9" wp14:editId="0D1ACF14">
            <wp:extent cx="2376805" cy="762000"/>
            <wp:effectExtent l="0" t="0" r="4445" b="0"/>
            <wp:docPr id="2" name="Picture 3" descr="email sig"/>
            <wp:cNvGraphicFramePr/>
            <a:graphic xmlns:a="http://schemas.openxmlformats.org/drawingml/2006/main">
              <a:graphicData uri="http://schemas.openxmlformats.org/drawingml/2006/picture">
                <pic:pic xmlns:pic="http://schemas.openxmlformats.org/drawingml/2006/picture">
                  <pic:nvPicPr>
                    <pic:cNvPr id="2" name="Picture 3" descr="email si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6805" cy="762000"/>
                    </a:xfrm>
                    <a:prstGeom prst="rect">
                      <a:avLst/>
                    </a:prstGeom>
                    <a:noFill/>
                  </pic:spPr>
                </pic:pic>
              </a:graphicData>
            </a:graphic>
          </wp:inline>
        </w:drawing>
      </w:r>
    </w:p>
    <w:p w14:paraId="4AA2173A" w14:textId="77777777" w:rsidR="00333441" w:rsidRPr="002D6B32" w:rsidRDefault="00333441" w:rsidP="00333441">
      <w:pPr>
        <w:pStyle w:val="NoSpacing"/>
        <w:jc w:val="both"/>
        <w:rPr>
          <w:rFonts w:ascii="Times New Roman" w:hAnsi="Times New Roman" w:cs="Times New Roman"/>
        </w:rPr>
      </w:pPr>
    </w:p>
    <w:p w14:paraId="4761EDED" w14:textId="77777777" w:rsidR="00333441" w:rsidRPr="00967D6C" w:rsidRDefault="00333441" w:rsidP="00333441">
      <w:pPr>
        <w:pStyle w:val="NoSpacing"/>
        <w:jc w:val="both"/>
        <w:rPr>
          <w:rFonts w:ascii="Arial" w:hAnsi="Arial" w:cs="Arial"/>
        </w:rPr>
      </w:pPr>
    </w:p>
    <w:p w14:paraId="12F17F7B" w14:textId="77777777" w:rsidR="00333441" w:rsidRPr="00967D6C" w:rsidRDefault="00333441" w:rsidP="00333441">
      <w:pPr>
        <w:ind w:right="171"/>
        <w:jc w:val="center"/>
        <w:rPr>
          <w:rFonts w:ascii="Arial" w:eastAsia="Times New Roman" w:hAnsi="Arial" w:cs="Arial"/>
        </w:rPr>
      </w:pPr>
      <w:r w:rsidRPr="00967D6C">
        <w:rPr>
          <w:rFonts w:ascii="Arial" w:hAnsi="Arial" w:cs="Arial"/>
          <w:b/>
        </w:rPr>
        <w:t>Protocol on Anti-Social Behaviour and Noise Nuisance</w:t>
      </w:r>
    </w:p>
    <w:p w14:paraId="55B4581D" w14:textId="77777777" w:rsidR="00333441" w:rsidRPr="00967D6C" w:rsidRDefault="00333441" w:rsidP="00333441">
      <w:pPr>
        <w:pStyle w:val="NoSpacing"/>
        <w:jc w:val="both"/>
        <w:rPr>
          <w:rFonts w:ascii="Arial" w:hAnsi="Arial" w:cs="Arial"/>
        </w:rPr>
      </w:pPr>
    </w:p>
    <w:p w14:paraId="02A546DA" w14:textId="77777777" w:rsidR="00333441" w:rsidRPr="00967D6C" w:rsidRDefault="00333441" w:rsidP="00333441">
      <w:pPr>
        <w:pStyle w:val="Default"/>
        <w:rPr>
          <w:sz w:val="22"/>
          <w:szCs w:val="22"/>
        </w:rPr>
      </w:pPr>
    </w:p>
    <w:p w14:paraId="199BC568" w14:textId="77777777" w:rsidR="00333441" w:rsidRPr="00967D6C" w:rsidRDefault="00333441" w:rsidP="00333441">
      <w:pPr>
        <w:pStyle w:val="Default"/>
        <w:jc w:val="both"/>
        <w:rPr>
          <w:sz w:val="22"/>
          <w:szCs w:val="22"/>
        </w:rPr>
      </w:pPr>
      <w:r w:rsidRPr="00967D6C">
        <w:rPr>
          <w:sz w:val="22"/>
          <w:szCs w:val="22"/>
        </w:rPr>
        <w:t xml:space="preserve">Northumbria students are responsible for conducting themselves respectfully in a manner which holds proper regard for the health, </w:t>
      </w:r>
      <w:proofErr w:type="gramStart"/>
      <w:r w:rsidRPr="00967D6C">
        <w:rPr>
          <w:sz w:val="22"/>
          <w:szCs w:val="22"/>
        </w:rPr>
        <w:t>safety</w:t>
      </w:r>
      <w:proofErr w:type="gramEnd"/>
      <w:r w:rsidRPr="00967D6C">
        <w:rPr>
          <w:sz w:val="22"/>
          <w:szCs w:val="22"/>
        </w:rPr>
        <w:t xml:space="preserve"> and wellbeing of others. The </w:t>
      </w:r>
      <w:hyperlink r:id="rId6" w:history="1">
        <w:r w:rsidRPr="00D94FD6">
          <w:rPr>
            <w:rStyle w:val="Hyperlink"/>
            <w:color w:val="auto"/>
            <w:sz w:val="22"/>
            <w:szCs w:val="22"/>
          </w:rPr>
          <w:t>Student Charter</w:t>
        </w:r>
      </w:hyperlink>
      <w:r w:rsidRPr="00D94FD6">
        <w:rPr>
          <w:color w:val="auto"/>
          <w:sz w:val="22"/>
          <w:szCs w:val="22"/>
        </w:rPr>
        <w:t xml:space="preserve"> </w:t>
      </w:r>
      <w:r w:rsidRPr="00967D6C">
        <w:rPr>
          <w:sz w:val="22"/>
          <w:szCs w:val="22"/>
        </w:rPr>
        <w:t xml:space="preserve">and Appendix 2 of the Student Disciplinary Procedure (Section 3 of the </w:t>
      </w:r>
      <w:hyperlink r:id="rId7" w:history="1">
        <w:r w:rsidRPr="00967D6C">
          <w:rPr>
            <w:rStyle w:val="Hyperlink"/>
            <w:color w:val="auto"/>
            <w:sz w:val="22"/>
            <w:szCs w:val="22"/>
          </w:rPr>
          <w:t>Handbook of Student Regulations</w:t>
        </w:r>
      </w:hyperlink>
      <w:r w:rsidRPr="00967D6C">
        <w:rPr>
          <w:rStyle w:val="Hyperlink"/>
          <w:color w:val="auto"/>
          <w:sz w:val="22"/>
          <w:szCs w:val="22"/>
        </w:rPr>
        <w:t>)</w:t>
      </w:r>
      <w:r w:rsidRPr="00967D6C">
        <w:rPr>
          <w:sz w:val="22"/>
          <w:szCs w:val="22"/>
        </w:rPr>
        <w:t xml:space="preserve">  sets out the expectations that apply to every student for the duration of their time at Northumbria. Throughout enrolment, and all related processes, there is signposting to the Student Charter and Handbook of Student Regulations, which detail the expected levels of behaviour and refers students to advice, </w:t>
      </w:r>
      <w:proofErr w:type="gramStart"/>
      <w:r w:rsidRPr="00967D6C">
        <w:rPr>
          <w:sz w:val="22"/>
          <w:szCs w:val="22"/>
        </w:rPr>
        <w:t>support</w:t>
      </w:r>
      <w:proofErr w:type="gramEnd"/>
      <w:r w:rsidRPr="00967D6C">
        <w:rPr>
          <w:sz w:val="22"/>
          <w:szCs w:val="22"/>
        </w:rPr>
        <w:t xml:space="preserve"> and </w:t>
      </w:r>
      <w:r>
        <w:rPr>
          <w:sz w:val="22"/>
          <w:szCs w:val="22"/>
        </w:rPr>
        <w:t>penalties for anti-social behaviour</w:t>
      </w:r>
      <w:r w:rsidRPr="00967D6C">
        <w:rPr>
          <w:sz w:val="22"/>
          <w:szCs w:val="22"/>
        </w:rPr>
        <w:t>. From September 2020, students will also be asked to acknowledge at the point of enrolment, their responsibility in the community (see Appendix 1).</w:t>
      </w:r>
    </w:p>
    <w:p w14:paraId="07F0E0B5" w14:textId="77777777" w:rsidR="00333441" w:rsidRPr="00967D6C" w:rsidRDefault="00333441" w:rsidP="00333441">
      <w:pPr>
        <w:pStyle w:val="Default"/>
        <w:rPr>
          <w:sz w:val="22"/>
          <w:szCs w:val="22"/>
        </w:rPr>
      </w:pPr>
    </w:p>
    <w:p w14:paraId="3EE93388" w14:textId="77777777" w:rsidR="00333441" w:rsidRPr="00967D6C" w:rsidRDefault="00333441" w:rsidP="00333441">
      <w:pPr>
        <w:pStyle w:val="Default"/>
        <w:jc w:val="both"/>
        <w:rPr>
          <w:sz w:val="22"/>
          <w:szCs w:val="22"/>
        </w:rPr>
      </w:pPr>
      <w:r w:rsidRPr="00967D6C">
        <w:rPr>
          <w:sz w:val="22"/>
          <w:szCs w:val="22"/>
        </w:rPr>
        <w:t xml:space="preserve">The University takes duty of care to our students, </w:t>
      </w:r>
      <w:proofErr w:type="gramStart"/>
      <w:r w:rsidRPr="00967D6C">
        <w:rPr>
          <w:sz w:val="22"/>
          <w:szCs w:val="22"/>
        </w:rPr>
        <w:t>staff</w:t>
      </w:r>
      <w:proofErr w:type="gramEnd"/>
      <w:r w:rsidRPr="00967D6C">
        <w:rPr>
          <w:sz w:val="22"/>
          <w:szCs w:val="22"/>
        </w:rPr>
        <w:t xml:space="preserve"> and stakeholders extremely seriously. The University is very clear on its expectations of its students in terms of their behaviour and integration in the wider community and the city. The University will consider disciplinary actions where students are unable to demonstrate the behaviours expected of the University community. Please read the University’s webpage on Student Terms and Conduct Expectations </w:t>
      </w:r>
      <w:hyperlink r:id="rId8" w:history="1">
        <w:r w:rsidRPr="00967D6C">
          <w:rPr>
            <w:rStyle w:val="Hyperlink"/>
            <w:color w:val="auto"/>
            <w:sz w:val="22"/>
            <w:szCs w:val="22"/>
          </w:rPr>
          <w:t>here</w:t>
        </w:r>
      </w:hyperlink>
      <w:r w:rsidRPr="00967D6C">
        <w:rPr>
          <w:sz w:val="22"/>
          <w:szCs w:val="22"/>
        </w:rPr>
        <w:t>, which includes information about Northumbria University students and their role in the community.</w:t>
      </w:r>
    </w:p>
    <w:p w14:paraId="136AAF97" w14:textId="77777777" w:rsidR="00333441" w:rsidRPr="00967D6C" w:rsidRDefault="00333441" w:rsidP="00333441">
      <w:pPr>
        <w:pStyle w:val="NoSpacing"/>
        <w:jc w:val="both"/>
        <w:rPr>
          <w:rFonts w:ascii="Arial" w:hAnsi="Arial" w:cs="Arial"/>
        </w:rPr>
      </w:pPr>
    </w:p>
    <w:p w14:paraId="7EDEFCC2" w14:textId="77777777" w:rsidR="00333441" w:rsidRPr="00967D6C" w:rsidRDefault="00333441" w:rsidP="00333441">
      <w:pPr>
        <w:spacing w:after="120"/>
        <w:ind w:right="171"/>
        <w:jc w:val="both"/>
        <w:rPr>
          <w:rFonts w:ascii="Arial" w:eastAsia="Times New Roman" w:hAnsi="Arial" w:cs="Arial"/>
        </w:rPr>
      </w:pPr>
      <w:r w:rsidRPr="00967D6C">
        <w:rPr>
          <w:rFonts w:ascii="Arial" w:eastAsia="Times New Roman" w:hAnsi="Arial" w:cs="Arial"/>
        </w:rPr>
        <w:t>The procedures detailed in this protocol gives specific information about the action that Northumbria will take in relation to anti-social behaviour and noise nuisance.</w:t>
      </w:r>
    </w:p>
    <w:p w14:paraId="4B939490" w14:textId="77777777" w:rsidR="00333441" w:rsidRPr="00967D6C" w:rsidRDefault="00333441" w:rsidP="00333441">
      <w:pPr>
        <w:pStyle w:val="NoSpacing"/>
        <w:jc w:val="both"/>
        <w:rPr>
          <w:rFonts w:ascii="Arial" w:hAnsi="Arial" w:cs="Arial"/>
          <w:bCs/>
          <w:u w:val="single"/>
        </w:rPr>
      </w:pPr>
    </w:p>
    <w:p w14:paraId="77B73C57" w14:textId="77777777" w:rsidR="00333441" w:rsidRPr="00967D6C" w:rsidRDefault="00333441" w:rsidP="00333441">
      <w:pPr>
        <w:pStyle w:val="NoSpacing"/>
        <w:jc w:val="both"/>
        <w:rPr>
          <w:rFonts w:ascii="Arial" w:hAnsi="Arial" w:cs="Arial"/>
          <w:b/>
          <w:bCs/>
        </w:rPr>
      </w:pPr>
      <w:r w:rsidRPr="00967D6C">
        <w:rPr>
          <w:rFonts w:ascii="Arial" w:hAnsi="Arial" w:cs="Arial"/>
          <w:b/>
          <w:bCs/>
          <w:u w:val="single"/>
        </w:rPr>
        <w:t>The Role of the Student Engagement Team</w:t>
      </w:r>
    </w:p>
    <w:p w14:paraId="4B92C240" w14:textId="77777777" w:rsidR="00333441" w:rsidRPr="00967D6C" w:rsidRDefault="00333441" w:rsidP="00333441">
      <w:pPr>
        <w:pStyle w:val="NoSpacing"/>
        <w:jc w:val="both"/>
        <w:rPr>
          <w:rFonts w:ascii="Arial" w:hAnsi="Arial" w:cs="Arial"/>
          <w:bCs/>
        </w:rPr>
      </w:pPr>
    </w:p>
    <w:p w14:paraId="5832F9C6" w14:textId="77777777" w:rsidR="00333441" w:rsidRPr="00967D6C" w:rsidRDefault="00333441" w:rsidP="00333441">
      <w:pPr>
        <w:pStyle w:val="NoSpacing"/>
        <w:jc w:val="both"/>
        <w:rPr>
          <w:rFonts w:ascii="Arial" w:eastAsia="Times New Roman" w:hAnsi="Arial" w:cs="Arial"/>
          <w:lang w:eastAsia="en-GB"/>
        </w:rPr>
      </w:pPr>
      <w:r w:rsidRPr="00967D6C">
        <w:rPr>
          <w:rFonts w:ascii="Arial" w:hAnsi="Arial" w:cs="Arial"/>
          <w:bCs/>
        </w:rPr>
        <w:t xml:space="preserve">The University’s Student Engagement Team have responsibility for responding to reports of anti-social behaviour and noise nuisance by Northumbria students. </w:t>
      </w:r>
      <w:r w:rsidRPr="00967D6C">
        <w:rPr>
          <w:rFonts w:ascii="Arial" w:eastAsia="Arial" w:hAnsi="Arial" w:cs="Arial"/>
        </w:rPr>
        <w:t xml:space="preserve">Although most students are considerate towards their neighbours and local community, the University does receive </w:t>
      </w:r>
      <w:proofErr w:type="gramStart"/>
      <w:r w:rsidRPr="00967D6C">
        <w:rPr>
          <w:rFonts w:ascii="Arial" w:eastAsia="Arial" w:hAnsi="Arial" w:cs="Arial"/>
        </w:rPr>
        <w:t>a number of</w:t>
      </w:r>
      <w:proofErr w:type="gramEnd"/>
      <w:r w:rsidRPr="00967D6C">
        <w:rPr>
          <w:rFonts w:ascii="Arial" w:eastAsia="Arial" w:hAnsi="Arial" w:cs="Arial"/>
        </w:rPr>
        <w:t xml:space="preserve"> reports from local residents about students engaging in anti-social behaviour.  The University also receives notices of witnessed disturbances from external services (the Police and Newcastle City Council), and all are considered in line with this protocol.  </w:t>
      </w:r>
    </w:p>
    <w:p w14:paraId="36A509AE" w14:textId="77777777" w:rsidR="00333441" w:rsidRPr="00967D6C" w:rsidRDefault="00333441" w:rsidP="00333441">
      <w:pPr>
        <w:shd w:val="clear" w:color="auto" w:fill="FFFFFF"/>
        <w:spacing w:before="100" w:beforeAutospacing="1" w:after="75"/>
        <w:ind w:right="171"/>
        <w:rPr>
          <w:rFonts w:ascii="Arial" w:eastAsia="Arial" w:hAnsi="Arial" w:cs="Arial"/>
        </w:rPr>
      </w:pPr>
      <w:r w:rsidRPr="00967D6C">
        <w:rPr>
          <w:rFonts w:ascii="Arial" w:eastAsia="Arial" w:hAnsi="Arial" w:cs="Arial"/>
        </w:rPr>
        <w:t>Examples of such reports can include:</w:t>
      </w:r>
    </w:p>
    <w:p w14:paraId="74712F80" w14:textId="77777777" w:rsidR="00333441" w:rsidRPr="00967D6C" w:rsidRDefault="00333441" w:rsidP="00333441">
      <w:pPr>
        <w:pStyle w:val="ListParagraph"/>
        <w:numPr>
          <w:ilvl w:val="0"/>
          <w:numId w:val="12"/>
        </w:numPr>
        <w:spacing w:after="200" w:line="276" w:lineRule="auto"/>
        <w:ind w:right="171"/>
        <w:contextualSpacing/>
        <w:jc w:val="both"/>
        <w:rPr>
          <w:rFonts w:ascii="Arial" w:eastAsia="Times New Roman" w:hAnsi="Arial" w:cs="Arial"/>
        </w:rPr>
      </w:pPr>
      <w:r w:rsidRPr="00967D6C">
        <w:rPr>
          <w:rFonts w:ascii="Arial" w:eastAsia="Times New Roman" w:hAnsi="Arial" w:cs="Arial"/>
        </w:rPr>
        <w:t xml:space="preserve">Noise disturbances including loud music and bass, loud voices, banging doors, footfall, taxis, shouting, screaming, </w:t>
      </w:r>
      <w:r w:rsidRPr="00967D6C">
        <w:rPr>
          <w:rFonts w:ascii="Arial" w:hAnsi="Arial" w:cs="Arial"/>
        </w:rPr>
        <w:t xml:space="preserve">disruptive house parties or </w:t>
      </w:r>
      <w:proofErr w:type="gramStart"/>
      <w:r w:rsidRPr="00967D6C">
        <w:rPr>
          <w:rFonts w:ascii="Arial" w:hAnsi="Arial" w:cs="Arial"/>
        </w:rPr>
        <w:t>gatherings;</w:t>
      </w:r>
      <w:proofErr w:type="gramEnd"/>
      <w:r w:rsidRPr="00967D6C">
        <w:rPr>
          <w:rFonts w:ascii="Arial" w:hAnsi="Arial" w:cs="Arial"/>
        </w:rPr>
        <w:t xml:space="preserve"> </w:t>
      </w:r>
    </w:p>
    <w:p w14:paraId="353832CB" w14:textId="77777777" w:rsidR="00333441" w:rsidRPr="00967D6C" w:rsidRDefault="00333441" w:rsidP="00333441">
      <w:pPr>
        <w:pStyle w:val="ListParagraph"/>
        <w:numPr>
          <w:ilvl w:val="0"/>
          <w:numId w:val="12"/>
        </w:numPr>
        <w:spacing w:after="200" w:line="276" w:lineRule="auto"/>
        <w:ind w:right="171"/>
        <w:contextualSpacing/>
        <w:jc w:val="both"/>
        <w:rPr>
          <w:rFonts w:ascii="Arial" w:eastAsia="Times New Roman" w:hAnsi="Arial" w:cs="Arial"/>
        </w:rPr>
      </w:pPr>
      <w:r w:rsidRPr="00967D6C">
        <w:rPr>
          <w:rFonts w:ascii="Arial" w:eastAsia="Times New Roman" w:hAnsi="Arial" w:cs="Arial"/>
        </w:rPr>
        <w:t xml:space="preserve">Waste and recycling </w:t>
      </w:r>
      <w:proofErr w:type="gramStart"/>
      <w:r w:rsidRPr="00967D6C">
        <w:rPr>
          <w:rFonts w:ascii="Arial" w:eastAsia="Times New Roman" w:hAnsi="Arial" w:cs="Arial"/>
        </w:rPr>
        <w:t>mismanagement;</w:t>
      </w:r>
      <w:proofErr w:type="gramEnd"/>
    </w:p>
    <w:p w14:paraId="480161CC" w14:textId="77777777" w:rsidR="00333441" w:rsidRPr="00967D6C" w:rsidRDefault="00333441" w:rsidP="00333441">
      <w:pPr>
        <w:pStyle w:val="ListParagraph"/>
        <w:numPr>
          <w:ilvl w:val="0"/>
          <w:numId w:val="12"/>
        </w:numPr>
        <w:spacing w:after="120" w:line="276" w:lineRule="auto"/>
        <w:ind w:right="171"/>
        <w:contextualSpacing/>
        <w:jc w:val="both"/>
        <w:rPr>
          <w:rFonts w:ascii="Arial" w:eastAsia="Times New Roman" w:hAnsi="Arial" w:cs="Arial"/>
        </w:rPr>
      </w:pPr>
      <w:r w:rsidRPr="00967D6C">
        <w:rPr>
          <w:rFonts w:ascii="Arial" w:eastAsia="Times New Roman" w:hAnsi="Arial" w:cs="Arial"/>
        </w:rPr>
        <w:t>Damage to local community or property.</w:t>
      </w:r>
    </w:p>
    <w:p w14:paraId="7811B6F5" w14:textId="77777777" w:rsidR="00333441" w:rsidRPr="00967D6C" w:rsidRDefault="00333441" w:rsidP="00333441">
      <w:pPr>
        <w:spacing w:after="120" w:line="276" w:lineRule="auto"/>
        <w:ind w:right="171"/>
        <w:contextualSpacing/>
        <w:jc w:val="both"/>
        <w:rPr>
          <w:rFonts w:ascii="Arial" w:eastAsia="Times New Roman" w:hAnsi="Arial" w:cs="Arial"/>
        </w:rPr>
      </w:pPr>
    </w:p>
    <w:p w14:paraId="5AA4CBC4" w14:textId="77777777" w:rsidR="00333441" w:rsidRPr="00967D6C" w:rsidRDefault="00333441" w:rsidP="00333441">
      <w:pPr>
        <w:spacing w:after="120" w:line="276" w:lineRule="auto"/>
        <w:ind w:right="171"/>
        <w:contextualSpacing/>
        <w:jc w:val="both"/>
        <w:rPr>
          <w:rFonts w:ascii="Arial" w:eastAsia="Times New Roman" w:hAnsi="Arial" w:cs="Arial"/>
          <w:b/>
          <w:u w:val="single"/>
        </w:rPr>
      </w:pPr>
      <w:r w:rsidRPr="00967D6C">
        <w:rPr>
          <w:rFonts w:ascii="Arial" w:eastAsia="Times New Roman" w:hAnsi="Arial" w:cs="Arial"/>
          <w:b/>
          <w:u w:val="single"/>
        </w:rPr>
        <w:t>Reports Student Engagement Team cannot consider:</w:t>
      </w:r>
    </w:p>
    <w:p w14:paraId="7F29F44B" w14:textId="77777777" w:rsidR="00333441" w:rsidRPr="00967D6C" w:rsidRDefault="00333441" w:rsidP="00333441">
      <w:pPr>
        <w:spacing w:after="120" w:line="276" w:lineRule="auto"/>
        <w:ind w:right="171"/>
        <w:contextualSpacing/>
        <w:jc w:val="both"/>
        <w:rPr>
          <w:rFonts w:ascii="Arial" w:eastAsia="Times New Roman" w:hAnsi="Arial" w:cs="Arial"/>
          <w:u w:val="single"/>
        </w:rPr>
      </w:pPr>
    </w:p>
    <w:p w14:paraId="078DD623" w14:textId="77777777" w:rsidR="00333441" w:rsidRPr="00967D6C" w:rsidRDefault="00333441" w:rsidP="00333441">
      <w:pPr>
        <w:pStyle w:val="ListParagraph"/>
        <w:numPr>
          <w:ilvl w:val="0"/>
          <w:numId w:val="14"/>
        </w:numPr>
        <w:spacing w:after="120" w:line="276" w:lineRule="auto"/>
        <w:ind w:right="171"/>
        <w:contextualSpacing/>
        <w:jc w:val="both"/>
        <w:rPr>
          <w:rFonts w:ascii="Arial" w:eastAsia="Times New Roman" w:hAnsi="Arial" w:cs="Arial"/>
        </w:rPr>
      </w:pPr>
      <w:r w:rsidRPr="00967D6C">
        <w:rPr>
          <w:rFonts w:ascii="Arial" w:eastAsia="Times New Roman" w:hAnsi="Arial" w:cs="Arial"/>
        </w:rPr>
        <w:t>Reports from Landlords of managers of Homes Multiple Occupants (HMOs). These complaints should be taken up directly with their tenants as civil disputes.</w:t>
      </w:r>
    </w:p>
    <w:p w14:paraId="675CBDFA" w14:textId="77777777" w:rsidR="00333441" w:rsidRPr="00377710" w:rsidRDefault="00333441" w:rsidP="00333441">
      <w:pPr>
        <w:pStyle w:val="ListParagraph"/>
        <w:numPr>
          <w:ilvl w:val="0"/>
          <w:numId w:val="14"/>
        </w:numPr>
        <w:spacing w:after="120" w:line="276" w:lineRule="auto"/>
        <w:ind w:right="171"/>
        <w:contextualSpacing/>
        <w:jc w:val="both"/>
        <w:rPr>
          <w:rFonts w:ascii="Arial" w:eastAsia="Times New Roman" w:hAnsi="Arial" w:cs="Arial"/>
        </w:rPr>
      </w:pPr>
      <w:r w:rsidRPr="00967D6C">
        <w:rPr>
          <w:rFonts w:ascii="Arial" w:eastAsia="Times New Roman" w:hAnsi="Arial" w:cs="Arial"/>
        </w:rPr>
        <w:lastRenderedPageBreak/>
        <w:t xml:space="preserve">Reports regarding University Accommodation should go to the Accommodation </w:t>
      </w:r>
      <w:r w:rsidRPr="00377710">
        <w:rPr>
          <w:rFonts w:ascii="Arial" w:eastAsia="Times New Roman" w:hAnsi="Arial" w:cs="Arial"/>
        </w:rPr>
        <w:t>Mangers (note these are normally redirected at source by the Security Office)</w:t>
      </w:r>
    </w:p>
    <w:p w14:paraId="6BF101AD" w14:textId="77777777" w:rsidR="00333441" w:rsidRPr="00377710" w:rsidRDefault="00333441" w:rsidP="00333441">
      <w:pPr>
        <w:pStyle w:val="ListParagraph"/>
        <w:numPr>
          <w:ilvl w:val="0"/>
          <w:numId w:val="14"/>
        </w:numPr>
        <w:spacing w:after="120" w:line="276" w:lineRule="auto"/>
        <w:ind w:right="171"/>
        <w:contextualSpacing/>
        <w:jc w:val="both"/>
        <w:rPr>
          <w:rFonts w:ascii="Arial" w:eastAsia="Times New Roman" w:hAnsi="Arial" w:cs="Arial"/>
        </w:rPr>
      </w:pPr>
      <w:r w:rsidRPr="00377710">
        <w:rPr>
          <w:rFonts w:ascii="Arial" w:hAnsi="Arial" w:cs="Arial"/>
        </w:rPr>
        <w:t>Further to this, the Student Engagement can neither confirm nor deny without consent or a lawful reason whether the subject of any report is a Northumbria Student</w:t>
      </w:r>
    </w:p>
    <w:p w14:paraId="17DA2C3B" w14:textId="77777777" w:rsidR="00333441" w:rsidRPr="00377710" w:rsidRDefault="00333441" w:rsidP="00333441">
      <w:pPr>
        <w:pStyle w:val="ListParagraph"/>
        <w:spacing w:after="120" w:line="276" w:lineRule="auto"/>
        <w:ind w:right="171"/>
        <w:contextualSpacing/>
        <w:jc w:val="both"/>
        <w:rPr>
          <w:rFonts w:ascii="Arial" w:eastAsia="Times New Roman" w:hAnsi="Arial" w:cs="Arial"/>
        </w:rPr>
      </w:pPr>
    </w:p>
    <w:p w14:paraId="27DF99F1" w14:textId="77777777" w:rsidR="00333441" w:rsidRPr="00967D6C" w:rsidRDefault="00333441" w:rsidP="00333441">
      <w:pPr>
        <w:spacing w:after="120" w:line="276" w:lineRule="auto"/>
        <w:ind w:right="171"/>
        <w:contextualSpacing/>
        <w:jc w:val="both"/>
        <w:rPr>
          <w:rFonts w:ascii="Arial" w:eastAsia="Times New Roman" w:hAnsi="Arial" w:cs="Arial"/>
          <w:b/>
          <w:u w:val="single"/>
        </w:rPr>
      </w:pPr>
      <w:r w:rsidRPr="00967D6C">
        <w:rPr>
          <w:rFonts w:ascii="Arial" w:eastAsia="Times New Roman" w:hAnsi="Arial" w:cs="Arial"/>
          <w:b/>
          <w:u w:val="single"/>
        </w:rPr>
        <w:t>Reports the Student Engagement Team can consider:</w:t>
      </w:r>
    </w:p>
    <w:p w14:paraId="48218978" w14:textId="77777777" w:rsidR="00333441" w:rsidRPr="00967D6C" w:rsidRDefault="00333441" w:rsidP="00333441">
      <w:pPr>
        <w:spacing w:after="120" w:line="276" w:lineRule="auto"/>
        <w:ind w:right="171"/>
        <w:contextualSpacing/>
        <w:jc w:val="both"/>
        <w:rPr>
          <w:rFonts w:ascii="Arial" w:eastAsia="Times New Roman" w:hAnsi="Arial" w:cs="Arial"/>
          <w:b/>
          <w:u w:val="single"/>
        </w:rPr>
      </w:pPr>
    </w:p>
    <w:p w14:paraId="49A38F0B" w14:textId="77777777" w:rsidR="00333441" w:rsidRPr="00967D6C" w:rsidRDefault="00333441" w:rsidP="00333441">
      <w:pPr>
        <w:pStyle w:val="ListParagraph"/>
        <w:numPr>
          <w:ilvl w:val="0"/>
          <w:numId w:val="17"/>
        </w:numPr>
        <w:spacing w:after="160" w:line="259" w:lineRule="auto"/>
        <w:contextualSpacing/>
        <w:rPr>
          <w:rFonts w:ascii="Arial" w:hAnsi="Arial" w:cs="Arial"/>
        </w:rPr>
      </w:pPr>
      <w:r w:rsidRPr="00967D6C">
        <w:rPr>
          <w:rFonts w:ascii="Arial" w:hAnsi="Arial" w:cs="Arial"/>
        </w:rPr>
        <w:t>Reports of anti</w:t>
      </w:r>
      <w:r>
        <w:rPr>
          <w:rFonts w:ascii="Arial" w:hAnsi="Arial" w:cs="Arial"/>
        </w:rPr>
        <w:t>-</w:t>
      </w:r>
      <w:r w:rsidRPr="00967D6C">
        <w:rPr>
          <w:rFonts w:ascii="Arial" w:hAnsi="Arial" w:cs="Arial"/>
        </w:rPr>
        <w:t xml:space="preserve">social behaviour to the University that are submitted via the University Web page </w:t>
      </w:r>
      <w:hyperlink r:id="rId9" w:history="1">
        <w:r w:rsidRPr="00967D6C">
          <w:rPr>
            <w:rStyle w:val="Hyperlink"/>
            <w:rFonts w:ascii="Arial" w:hAnsi="Arial" w:cs="Arial"/>
            <w:color w:val="auto"/>
          </w:rPr>
          <w:t>https://www.northumbria.ac.uk/about-us/facilities-services/safety-on-campus/crime-prevention-team-contact-form/</w:t>
        </w:r>
      </w:hyperlink>
      <w:r w:rsidRPr="00967D6C">
        <w:rPr>
          <w:rStyle w:val="Hyperlink"/>
          <w:rFonts w:ascii="Arial" w:hAnsi="Arial" w:cs="Arial"/>
          <w:color w:val="auto"/>
        </w:rPr>
        <w:t xml:space="preserve">. </w:t>
      </w:r>
      <w:r w:rsidRPr="00967D6C">
        <w:rPr>
          <w:rStyle w:val="Hyperlink"/>
          <w:rFonts w:ascii="Arial" w:hAnsi="Arial" w:cs="Arial"/>
          <w:color w:val="auto"/>
          <w:u w:val="none"/>
        </w:rPr>
        <w:t>If reports are received from</w:t>
      </w:r>
      <w:r w:rsidRPr="00967D6C">
        <w:rPr>
          <w:rFonts w:ascii="Arial" w:hAnsi="Arial" w:cs="Arial"/>
        </w:rPr>
        <w:t xml:space="preserve"> the public over the phone etc., the reporting party is asked to formally log this.</w:t>
      </w:r>
    </w:p>
    <w:p w14:paraId="22B379A8" w14:textId="77777777" w:rsidR="00333441" w:rsidRPr="00967D6C" w:rsidRDefault="00333441" w:rsidP="00333441">
      <w:pPr>
        <w:rPr>
          <w:rFonts w:ascii="Arial" w:hAnsi="Arial" w:cs="Arial"/>
        </w:rPr>
      </w:pPr>
      <w:r w:rsidRPr="00967D6C">
        <w:rPr>
          <w:rFonts w:ascii="Arial" w:eastAsia="Arial" w:hAnsi="Arial" w:cs="Arial"/>
        </w:rPr>
        <w:t xml:space="preserve"> </w:t>
      </w:r>
    </w:p>
    <w:p w14:paraId="5A4EE1A5" w14:textId="77777777" w:rsidR="00333441" w:rsidRPr="00967D6C" w:rsidRDefault="00333441" w:rsidP="00333441">
      <w:pPr>
        <w:spacing w:after="120" w:line="276" w:lineRule="auto"/>
        <w:ind w:right="171"/>
        <w:contextualSpacing/>
        <w:jc w:val="both"/>
        <w:rPr>
          <w:rFonts w:ascii="Arial" w:eastAsia="Times New Roman" w:hAnsi="Arial" w:cs="Arial"/>
          <w:u w:val="single"/>
        </w:rPr>
      </w:pPr>
      <w:r w:rsidRPr="00967D6C">
        <w:rPr>
          <w:rFonts w:ascii="Arial" w:eastAsia="Times New Roman" w:hAnsi="Arial" w:cs="Arial"/>
          <w:u w:val="single"/>
        </w:rPr>
        <w:t>The Northumbria University Process</w:t>
      </w:r>
    </w:p>
    <w:p w14:paraId="1F3358F3" w14:textId="77777777" w:rsidR="00333441" w:rsidRPr="00967D6C" w:rsidRDefault="00333441" w:rsidP="00333441">
      <w:pPr>
        <w:spacing w:after="120" w:line="276" w:lineRule="auto"/>
        <w:ind w:right="171"/>
        <w:contextualSpacing/>
        <w:jc w:val="both"/>
        <w:rPr>
          <w:rFonts w:ascii="Arial" w:eastAsia="Times New Roman" w:hAnsi="Arial" w:cs="Arial"/>
        </w:rPr>
      </w:pPr>
    </w:p>
    <w:p w14:paraId="0FE82C3C" w14:textId="77777777" w:rsidR="00333441" w:rsidRPr="00967D6C" w:rsidRDefault="00333441" w:rsidP="00333441">
      <w:pPr>
        <w:jc w:val="both"/>
        <w:rPr>
          <w:rFonts w:ascii="Arial" w:hAnsi="Arial" w:cs="Arial"/>
        </w:rPr>
      </w:pPr>
      <w:r w:rsidRPr="00967D6C">
        <w:rPr>
          <w:rFonts w:ascii="Arial" w:eastAsia="Arial" w:hAnsi="Arial" w:cs="Arial"/>
        </w:rPr>
        <w:t xml:space="preserve">When the Student Engagement Team receives a report of anti-social behaviour or noise nuisance in the wider </w:t>
      </w:r>
      <w:proofErr w:type="gramStart"/>
      <w:r w:rsidRPr="00967D6C">
        <w:rPr>
          <w:rFonts w:ascii="Arial" w:eastAsia="Arial" w:hAnsi="Arial" w:cs="Arial"/>
        </w:rPr>
        <w:t>community</w:t>
      </w:r>
      <w:proofErr w:type="gramEnd"/>
      <w:r w:rsidRPr="00967D6C">
        <w:rPr>
          <w:rFonts w:ascii="Arial" w:eastAsia="Arial" w:hAnsi="Arial" w:cs="Arial"/>
        </w:rPr>
        <w:t xml:space="preserve"> they will always consider the concerns where it has been identified that Northumbria students are involved.  These reports may be f</w:t>
      </w:r>
      <w:r w:rsidRPr="00967D6C">
        <w:rPr>
          <w:rFonts w:ascii="Arial" w:hAnsi="Arial" w:cs="Arial"/>
        </w:rPr>
        <w:t>rom the Community Police Liaison Officer, or directly from residents. The initial approach the Student Engagement Team takes is intended to provide informal guidance and support with a view to reducing the risk of the behaviour being repeated or escalating. It is recognised that anti-social behaviour can be driven by a range of issues, including unaddressed welfare needs, and early intervention can prevent the escalated of isolated minor incidents into something more serious.</w:t>
      </w:r>
    </w:p>
    <w:p w14:paraId="58F5B7FC" w14:textId="77777777" w:rsidR="00333441" w:rsidRPr="00967D6C" w:rsidRDefault="00333441" w:rsidP="00333441">
      <w:pPr>
        <w:jc w:val="both"/>
        <w:rPr>
          <w:rFonts w:ascii="Arial" w:hAnsi="Arial" w:cs="Arial"/>
        </w:rPr>
      </w:pPr>
    </w:p>
    <w:p w14:paraId="65A0359B" w14:textId="77777777" w:rsidR="00333441" w:rsidRPr="00967D6C" w:rsidRDefault="00333441" w:rsidP="00333441">
      <w:pPr>
        <w:jc w:val="both"/>
        <w:rPr>
          <w:rFonts w:ascii="Arial" w:hAnsi="Arial" w:cs="Arial"/>
        </w:rPr>
      </w:pPr>
      <w:r w:rsidRPr="00967D6C">
        <w:rPr>
          <w:rFonts w:ascii="Arial" w:hAnsi="Arial" w:cs="Arial"/>
        </w:rPr>
        <w:t>The process that ensues is normally as follows:</w:t>
      </w:r>
    </w:p>
    <w:p w14:paraId="4E356D33" w14:textId="77777777" w:rsidR="00333441" w:rsidRPr="00967D6C" w:rsidRDefault="00333441" w:rsidP="00333441">
      <w:pPr>
        <w:jc w:val="both"/>
        <w:rPr>
          <w:rFonts w:ascii="Arial" w:hAnsi="Arial" w:cs="Arial"/>
        </w:rPr>
      </w:pPr>
    </w:p>
    <w:p w14:paraId="72AB1AF6" w14:textId="77777777" w:rsidR="00333441" w:rsidRPr="00967D6C" w:rsidRDefault="00333441" w:rsidP="00333441">
      <w:pPr>
        <w:jc w:val="both"/>
        <w:rPr>
          <w:rFonts w:ascii="Arial" w:hAnsi="Arial" w:cs="Arial"/>
        </w:rPr>
      </w:pPr>
      <w:r w:rsidRPr="00967D6C">
        <w:rPr>
          <w:rFonts w:ascii="Arial" w:hAnsi="Arial" w:cs="Arial"/>
        </w:rPr>
        <w:t>The report will be sent to the nominated contacts within the Student Engagement Team by Security, which will contain the following information:</w:t>
      </w:r>
    </w:p>
    <w:p w14:paraId="29363C9D" w14:textId="3351B9A4" w:rsidR="00333441" w:rsidRPr="00967D6C" w:rsidRDefault="00333441" w:rsidP="00333441">
      <w:pPr>
        <w:pStyle w:val="ListParagraph"/>
        <w:numPr>
          <w:ilvl w:val="1"/>
          <w:numId w:val="1"/>
        </w:numPr>
        <w:rPr>
          <w:rFonts w:ascii="Arial" w:hAnsi="Arial" w:cs="Arial"/>
        </w:rPr>
      </w:pPr>
      <w:r w:rsidRPr="00967D6C">
        <w:rPr>
          <w:rFonts w:ascii="Arial" w:hAnsi="Arial" w:cs="Arial"/>
        </w:rPr>
        <w:t>Report Received Via</w:t>
      </w:r>
    </w:p>
    <w:p w14:paraId="20C02695" w14:textId="77777777" w:rsidR="00333441" w:rsidRPr="00967D6C" w:rsidRDefault="00333441" w:rsidP="00333441">
      <w:pPr>
        <w:pStyle w:val="ListParagraph"/>
        <w:numPr>
          <w:ilvl w:val="1"/>
          <w:numId w:val="1"/>
        </w:numPr>
        <w:rPr>
          <w:rFonts w:ascii="Arial" w:hAnsi="Arial" w:cs="Arial"/>
        </w:rPr>
      </w:pPr>
      <w:r w:rsidRPr="00967D6C">
        <w:rPr>
          <w:rFonts w:ascii="Arial" w:hAnsi="Arial" w:cs="Arial"/>
        </w:rPr>
        <w:t>Date Report Received</w:t>
      </w:r>
    </w:p>
    <w:p w14:paraId="0694E9EA" w14:textId="77777777" w:rsidR="00333441" w:rsidRPr="00967D6C" w:rsidRDefault="00333441" w:rsidP="00333441">
      <w:pPr>
        <w:pStyle w:val="ListParagraph"/>
        <w:numPr>
          <w:ilvl w:val="1"/>
          <w:numId w:val="1"/>
        </w:numPr>
        <w:rPr>
          <w:rFonts w:ascii="Arial" w:hAnsi="Arial" w:cs="Arial"/>
        </w:rPr>
      </w:pPr>
      <w:r w:rsidRPr="00967D6C">
        <w:rPr>
          <w:rFonts w:ascii="Arial" w:hAnsi="Arial" w:cs="Arial"/>
        </w:rPr>
        <w:t>Reporting Party contact details</w:t>
      </w:r>
    </w:p>
    <w:p w14:paraId="19DE69F0" w14:textId="77777777" w:rsidR="00333441" w:rsidRPr="00967D6C" w:rsidRDefault="00333441" w:rsidP="00333441">
      <w:pPr>
        <w:pStyle w:val="ListParagraph"/>
        <w:numPr>
          <w:ilvl w:val="1"/>
          <w:numId w:val="1"/>
        </w:numPr>
        <w:rPr>
          <w:rFonts w:ascii="Arial" w:hAnsi="Arial" w:cs="Arial"/>
        </w:rPr>
      </w:pPr>
      <w:r w:rsidRPr="00967D6C">
        <w:rPr>
          <w:rFonts w:ascii="Arial" w:hAnsi="Arial" w:cs="Arial"/>
        </w:rPr>
        <w:t>Address of Incident</w:t>
      </w:r>
    </w:p>
    <w:p w14:paraId="0492CAF2" w14:textId="77777777" w:rsidR="00333441" w:rsidRPr="00967D6C" w:rsidRDefault="00333441" w:rsidP="00333441">
      <w:pPr>
        <w:pStyle w:val="ListParagraph"/>
        <w:numPr>
          <w:ilvl w:val="1"/>
          <w:numId w:val="1"/>
        </w:numPr>
        <w:rPr>
          <w:rFonts w:ascii="Arial" w:hAnsi="Arial" w:cs="Arial"/>
        </w:rPr>
      </w:pPr>
      <w:r w:rsidRPr="00967D6C">
        <w:rPr>
          <w:rFonts w:ascii="Arial" w:hAnsi="Arial" w:cs="Arial"/>
        </w:rPr>
        <w:t>Reporting Party’s Account</w:t>
      </w:r>
    </w:p>
    <w:p w14:paraId="0E806695" w14:textId="77777777" w:rsidR="00333441" w:rsidRPr="00967D6C" w:rsidRDefault="00333441" w:rsidP="00333441">
      <w:pPr>
        <w:pStyle w:val="ListParagraph"/>
        <w:ind w:left="1440"/>
        <w:rPr>
          <w:rFonts w:ascii="Arial" w:hAnsi="Arial" w:cs="Arial"/>
        </w:rPr>
      </w:pPr>
    </w:p>
    <w:p w14:paraId="6EEC0C3C" w14:textId="77777777" w:rsidR="00333441" w:rsidRPr="00967D6C" w:rsidRDefault="00333441" w:rsidP="00333441">
      <w:pPr>
        <w:pStyle w:val="ListParagraph"/>
        <w:numPr>
          <w:ilvl w:val="0"/>
          <w:numId w:val="16"/>
        </w:numPr>
        <w:jc w:val="both"/>
        <w:rPr>
          <w:rFonts w:ascii="Arial" w:hAnsi="Arial" w:cs="Arial"/>
        </w:rPr>
      </w:pPr>
      <w:r w:rsidRPr="00967D6C">
        <w:rPr>
          <w:rFonts w:ascii="Arial" w:hAnsi="Arial" w:cs="Arial"/>
        </w:rPr>
        <w:t>The Student Engagement Team will update records as appropriate, complete necessary checks and addresses and occupants and confirm to the Security Team if any Northumbria students are present at the address</w:t>
      </w:r>
    </w:p>
    <w:p w14:paraId="709E5D25" w14:textId="77777777" w:rsidR="00333441" w:rsidRPr="00967D6C" w:rsidRDefault="00333441" w:rsidP="00333441">
      <w:pPr>
        <w:pStyle w:val="ListParagraph"/>
        <w:numPr>
          <w:ilvl w:val="0"/>
          <w:numId w:val="16"/>
        </w:numPr>
        <w:jc w:val="both"/>
        <w:rPr>
          <w:rFonts w:ascii="Arial" w:eastAsia="Arial" w:hAnsi="Arial" w:cs="Arial"/>
        </w:rPr>
      </w:pPr>
      <w:r w:rsidRPr="00967D6C">
        <w:rPr>
          <w:rFonts w:ascii="Arial" w:eastAsia="Arial" w:hAnsi="Arial" w:cs="Arial"/>
        </w:rPr>
        <w:t>If the report specifies a named household, students at that address will be sent details of the report and an initial warning will be issued, where this is appropriate. The current process does not require students to respond, unless there is anything specific in the report that needs to be explored immediately and in person</w:t>
      </w:r>
    </w:p>
    <w:p w14:paraId="06683E52" w14:textId="77777777" w:rsidR="00333441" w:rsidRPr="00967D6C" w:rsidRDefault="00333441" w:rsidP="00333441">
      <w:pPr>
        <w:pStyle w:val="ListParagraph"/>
        <w:numPr>
          <w:ilvl w:val="0"/>
          <w:numId w:val="16"/>
        </w:numPr>
        <w:jc w:val="both"/>
        <w:rPr>
          <w:rFonts w:ascii="Arial" w:hAnsi="Arial" w:cs="Arial"/>
        </w:rPr>
      </w:pPr>
      <w:r w:rsidRPr="00967D6C">
        <w:rPr>
          <w:rFonts w:ascii="Arial" w:hAnsi="Arial" w:cs="Arial"/>
        </w:rPr>
        <w:t>Welfare support is always offered to students within this escalation process</w:t>
      </w:r>
    </w:p>
    <w:p w14:paraId="682B763A" w14:textId="77777777" w:rsidR="00333441" w:rsidRPr="00967D6C" w:rsidRDefault="00333441" w:rsidP="00333441">
      <w:pPr>
        <w:pStyle w:val="ListParagraph"/>
        <w:numPr>
          <w:ilvl w:val="0"/>
          <w:numId w:val="1"/>
        </w:numPr>
        <w:spacing w:after="160" w:line="259" w:lineRule="auto"/>
        <w:contextualSpacing/>
        <w:rPr>
          <w:rFonts w:ascii="Arial" w:hAnsi="Arial" w:cs="Arial"/>
        </w:rPr>
      </w:pPr>
      <w:r w:rsidRPr="00967D6C">
        <w:rPr>
          <w:rFonts w:ascii="Arial" w:hAnsi="Arial" w:cs="Arial"/>
        </w:rPr>
        <w:t xml:space="preserve">If there are </w:t>
      </w:r>
      <w:proofErr w:type="gramStart"/>
      <w:r w:rsidRPr="00967D6C">
        <w:rPr>
          <w:rFonts w:ascii="Arial" w:hAnsi="Arial" w:cs="Arial"/>
        </w:rPr>
        <w:t>particular concerns</w:t>
      </w:r>
      <w:proofErr w:type="gramEnd"/>
      <w:r w:rsidRPr="00967D6C">
        <w:rPr>
          <w:rFonts w:ascii="Arial" w:hAnsi="Arial" w:cs="Arial"/>
        </w:rPr>
        <w:t xml:space="preserve"> about an address or an incident a bespoke message will be sent to the students and the students may be invited in to discuss their behaviour with a member of the Security Team present.</w:t>
      </w:r>
    </w:p>
    <w:p w14:paraId="66636FE0" w14:textId="77777777" w:rsidR="00333441" w:rsidRPr="00967D6C" w:rsidRDefault="00333441" w:rsidP="00333441">
      <w:pPr>
        <w:pStyle w:val="ListParagraph"/>
        <w:numPr>
          <w:ilvl w:val="0"/>
          <w:numId w:val="1"/>
        </w:numPr>
        <w:spacing w:after="160" w:line="259" w:lineRule="auto"/>
        <w:contextualSpacing/>
        <w:rPr>
          <w:rFonts w:ascii="Arial" w:hAnsi="Arial" w:cs="Arial"/>
        </w:rPr>
      </w:pPr>
      <w:r w:rsidRPr="00967D6C">
        <w:rPr>
          <w:rFonts w:ascii="Arial" w:hAnsi="Arial" w:cs="Arial"/>
        </w:rPr>
        <w:t>Where there are reports of illegal activity at properties the Community Police Liaison Officer will advise and visit the property.</w:t>
      </w:r>
    </w:p>
    <w:p w14:paraId="0FC7D84B" w14:textId="77777777" w:rsidR="00333441" w:rsidRPr="00967D6C" w:rsidRDefault="00333441" w:rsidP="00333441">
      <w:pPr>
        <w:pStyle w:val="ListParagraph"/>
        <w:numPr>
          <w:ilvl w:val="0"/>
          <w:numId w:val="1"/>
        </w:numPr>
        <w:spacing w:after="160" w:line="259" w:lineRule="auto"/>
        <w:contextualSpacing/>
        <w:rPr>
          <w:rFonts w:ascii="Arial" w:hAnsi="Arial" w:cs="Arial"/>
        </w:rPr>
      </w:pPr>
      <w:r w:rsidRPr="00967D6C">
        <w:rPr>
          <w:rFonts w:ascii="Arial" w:hAnsi="Arial" w:cs="Arial"/>
        </w:rPr>
        <w:t xml:space="preserve">If further report is received, students will be issued with a further warning and required to attend for formal discussion </w:t>
      </w:r>
    </w:p>
    <w:p w14:paraId="00C168A7" w14:textId="77777777" w:rsidR="00333441" w:rsidRPr="00967D6C" w:rsidRDefault="00333441" w:rsidP="00333441">
      <w:pPr>
        <w:pStyle w:val="ListParagraph"/>
        <w:numPr>
          <w:ilvl w:val="0"/>
          <w:numId w:val="1"/>
        </w:numPr>
        <w:spacing w:after="160" w:line="259" w:lineRule="auto"/>
        <w:contextualSpacing/>
        <w:rPr>
          <w:rFonts w:ascii="Arial" w:hAnsi="Arial" w:cs="Arial"/>
        </w:rPr>
      </w:pPr>
      <w:r w:rsidRPr="00967D6C">
        <w:rPr>
          <w:rFonts w:ascii="Arial" w:hAnsi="Arial" w:cs="Arial"/>
        </w:rPr>
        <w:lastRenderedPageBreak/>
        <w:t>If a further report is received, this may result escalation of the individual case into action being taken under the Student Disciplinary Procedure if it judged that misconduct has occurred.</w:t>
      </w:r>
    </w:p>
    <w:p w14:paraId="16D87303" w14:textId="77777777" w:rsidR="00333441" w:rsidRPr="00967D6C" w:rsidRDefault="00333441" w:rsidP="00333441">
      <w:pPr>
        <w:pStyle w:val="ListParagraph"/>
        <w:numPr>
          <w:ilvl w:val="0"/>
          <w:numId w:val="1"/>
        </w:numPr>
        <w:spacing w:after="160" w:line="259" w:lineRule="auto"/>
        <w:jc w:val="both"/>
        <w:rPr>
          <w:rFonts w:ascii="Arial" w:hAnsi="Arial" w:cs="Arial"/>
        </w:rPr>
      </w:pPr>
      <w:r w:rsidRPr="00967D6C">
        <w:rPr>
          <w:rFonts w:ascii="Arial" w:hAnsi="Arial" w:cs="Arial"/>
        </w:rPr>
        <w:t>The agreed escalation process is based on the seriousness of the behaviour and whether it is judged to be misconduct under Appendix 2 of the Student Disciplinary Procedure.  Any disciplinary action taken against a student in such circumstances will be dependent on the University first demonstrating that it has a legitimate interest in the behaviour which is the subject of investigation</w:t>
      </w:r>
      <w:r>
        <w:rPr>
          <w:rFonts w:ascii="Arial" w:hAnsi="Arial" w:cs="Arial"/>
        </w:rPr>
        <w:t>, for example, if the behaviour is putting other Northumbria students at risk, is bringing the University into disrepute, or is contrary to reasonable instructions previously issued by the University.</w:t>
      </w:r>
      <w:r w:rsidRPr="00967D6C">
        <w:rPr>
          <w:rFonts w:ascii="Arial" w:hAnsi="Arial" w:cs="Arial"/>
        </w:rPr>
        <w:t xml:space="preserve"> Students whose cases are considered by a Panel under Stage 2 of the Student Disciplinary Procedure may be subject to the full range of penalties available. </w:t>
      </w:r>
    </w:p>
    <w:p w14:paraId="08C0F13E" w14:textId="77777777" w:rsidR="00333441" w:rsidRPr="00967D6C" w:rsidRDefault="00333441" w:rsidP="00333441">
      <w:pPr>
        <w:pStyle w:val="NoSpacing"/>
        <w:spacing w:line="276" w:lineRule="auto"/>
        <w:rPr>
          <w:rFonts w:ascii="Arial" w:hAnsi="Arial" w:cs="Arial"/>
          <w:b/>
        </w:rPr>
      </w:pPr>
    </w:p>
    <w:p w14:paraId="6CF38A82" w14:textId="77777777" w:rsidR="00333441" w:rsidRPr="00967D6C" w:rsidRDefault="00333441" w:rsidP="00333441">
      <w:pPr>
        <w:pStyle w:val="NoSpacing"/>
        <w:spacing w:line="276" w:lineRule="auto"/>
        <w:rPr>
          <w:rFonts w:ascii="Arial" w:hAnsi="Arial" w:cs="Arial"/>
          <w:b/>
        </w:rPr>
      </w:pPr>
      <w:r w:rsidRPr="00967D6C">
        <w:rPr>
          <w:rFonts w:ascii="Arial" w:hAnsi="Arial" w:cs="Arial"/>
          <w:b/>
        </w:rPr>
        <w:t>Serious Incidents and Students on Professional Programmes</w:t>
      </w:r>
    </w:p>
    <w:p w14:paraId="5615A183" w14:textId="77777777" w:rsidR="00333441" w:rsidRPr="00967D6C" w:rsidRDefault="00333441" w:rsidP="00333441">
      <w:pPr>
        <w:pStyle w:val="NoSpacing"/>
        <w:spacing w:line="276" w:lineRule="auto"/>
        <w:ind w:left="720"/>
        <w:rPr>
          <w:rFonts w:ascii="Arial" w:hAnsi="Arial" w:cs="Arial"/>
        </w:rPr>
      </w:pPr>
    </w:p>
    <w:p w14:paraId="16E1FFA0" w14:textId="77777777" w:rsidR="00333441" w:rsidRPr="00967D6C" w:rsidRDefault="00333441" w:rsidP="00333441">
      <w:pPr>
        <w:pStyle w:val="NoSpacing"/>
        <w:numPr>
          <w:ilvl w:val="0"/>
          <w:numId w:val="1"/>
        </w:numPr>
        <w:jc w:val="both"/>
        <w:rPr>
          <w:rFonts w:ascii="Arial" w:hAnsi="Arial" w:cs="Arial"/>
        </w:rPr>
      </w:pPr>
      <w:r w:rsidRPr="00967D6C">
        <w:rPr>
          <w:rFonts w:ascii="Arial" w:hAnsi="Arial" w:cs="Arial"/>
        </w:rPr>
        <w:t>The above is the normal escalation process, but each report will be considered in context, and if necessary, action under the Student Disciplinary Procedure may be taken at any point if the matter is serious enough and if it is judged to be misconduct.  In the case of students on a professional programme, the Student Engagement Team also has an obligation to inform Programme Leaders or any reports of anti-social behaviour and noise nuisance as there may be implications for students’ fitness to practise that is required to be considered in accordance with Section 9 of the Handbook of Student Regulations.</w:t>
      </w:r>
    </w:p>
    <w:p w14:paraId="77185937" w14:textId="77777777" w:rsidR="00333441" w:rsidRPr="00967D6C" w:rsidRDefault="00333441" w:rsidP="00333441">
      <w:pPr>
        <w:pStyle w:val="NoSpacing"/>
        <w:jc w:val="both"/>
        <w:rPr>
          <w:rFonts w:ascii="Arial" w:hAnsi="Arial" w:cs="Arial"/>
        </w:rPr>
      </w:pPr>
    </w:p>
    <w:p w14:paraId="7C2386BE" w14:textId="77777777" w:rsidR="00333441" w:rsidRPr="00967D6C" w:rsidRDefault="00333441" w:rsidP="00333441">
      <w:pPr>
        <w:pStyle w:val="NoSpacing"/>
        <w:jc w:val="both"/>
        <w:rPr>
          <w:rFonts w:ascii="Arial" w:hAnsi="Arial" w:cs="Arial"/>
          <w:b/>
        </w:rPr>
      </w:pPr>
      <w:r w:rsidRPr="00967D6C">
        <w:rPr>
          <w:rFonts w:ascii="Arial" w:hAnsi="Arial" w:cs="Arial"/>
          <w:b/>
        </w:rPr>
        <w:t>Other Potential Sanctions (External to the University)</w:t>
      </w:r>
    </w:p>
    <w:p w14:paraId="79F51949" w14:textId="77777777" w:rsidR="00333441" w:rsidRPr="00967D6C" w:rsidRDefault="00333441" w:rsidP="00333441">
      <w:pPr>
        <w:pStyle w:val="NoSpacing"/>
        <w:jc w:val="both"/>
        <w:rPr>
          <w:rFonts w:ascii="Arial" w:hAnsi="Arial" w:cs="Arial"/>
          <w:b/>
          <w:bCs/>
          <w:u w:val="single"/>
        </w:rPr>
      </w:pPr>
    </w:p>
    <w:p w14:paraId="4AD805DF" w14:textId="77777777" w:rsidR="00333441" w:rsidRPr="00967D6C" w:rsidRDefault="00333441" w:rsidP="00333441">
      <w:pPr>
        <w:pStyle w:val="NoSpacing"/>
        <w:jc w:val="both"/>
        <w:rPr>
          <w:rFonts w:ascii="Arial" w:hAnsi="Arial" w:cs="Arial"/>
        </w:rPr>
      </w:pPr>
      <w:r w:rsidRPr="00967D6C">
        <w:rPr>
          <w:rFonts w:ascii="Arial" w:hAnsi="Arial" w:cs="Arial"/>
        </w:rPr>
        <w:t xml:space="preserve">There are </w:t>
      </w:r>
      <w:proofErr w:type="gramStart"/>
      <w:r w:rsidRPr="00967D6C">
        <w:rPr>
          <w:rFonts w:ascii="Arial" w:hAnsi="Arial" w:cs="Arial"/>
        </w:rPr>
        <w:t>a number of</w:t>
      </w:r>
      <w:proofErr w:type="gramEnd"/>
      <w:r w:rsidRPr="00967D6C">
        <w:rPr>
          <w:rFonts w:ascii="Arial" w:hAnsi="Arial" w:cs="Arial"/>
        </w:rPr>
        <w:t xml:space="preserve"> potential implications following proven anti</w:t>
      </w:r>
      <w:r>
        <w:rPr>
          <w:rFonts w:ascii="Arial" w:hAnsi="Arial" w:cs="Arial"/>
        </w:rPr>
        <w:t>-</w:t>
      </w:r>
      <w:r w:rsidRPr="00967D6C">
        <w:rPr>
          <w:rFonts w:ascii="Arial" w:hAnsi="Arial" w:cs="Arial"/>
        </w:rPr>
        <w:t>social behaviour in the community, which include: landlords being made aware and police or local authority action (see below) being taken. Such action which may impact on future travel plans or employability. The actions include:</w:t>
      </w:r>
    </w:p>
    <w:p w14:paraId="5C661BB2" w14:textId="77777777" w:rsidR="00333441" w:rsidRPr="00967D6C" w:rsidRDefault="00333441" w:rsidP="00333441">
      <w:pPr>
        <w:pStyle w:val="NoSpacing"/>
        <w:jc w:val="both"/>
        <w:rPr>
          <w:rFonts w:ascii="Arial" w:hAnsi="Arial" w:cs="Arial"/>
        </w:rPr>
      </w:pPr>
    </w:p>
    <w:p w14:paraId="544153C7" w14:textId="77777777" w:rsidR="00333441" w:rsidRPr="00967D6C" w:rsidRDefault="00333441" w:rsidP="00333441">
      <w:pPr>
        <w:pStyle w:val="ListParagraph"/>
        <w:numPr>
          <w:ilvl w:val="0"/>
          <w:numId w:val="9"/>
        </w:numPr>
        <w:contextualSpacing/>
        <w:jc w:val="both"/>
        <w:rPr>
          <w:rFonts w:ascii="Arial" w:eastAsia="Times New Roman" w:hAnsi="Arial" w:cs="Arial"/>
        </w:rPr>
      </w:pPr>
      <w:r w:rsidRPr="00967D6C">
        <w:rPr>
          <w:rFonts w:ascii="Arial" w:eastAsia="Times New Roman" w:hAnsi="Arial" w:cs="Arial"/>
        </w:rPr>
        <w:t>Second warning letter</w:t>
      </w:r>
    </w:p>
    <w:p w14:paraId="6937EA82" w14:textId="77777777" w:rsidR="00333441" w:rsidRPr="00967D6C" w:rsidRDefault="00333441" w:rsidP="00333441">
      <w:pPr>
        <w:pStyle w:val="ListParagraph"/>
        <w:numPr>
          <w:ilvl w:val="0"/>
          <w:numId w:val="9"/>
        </w:numPr>
        <w:contextualSpacing/>
        <w:jc w:val="both"/>
        <w:rPr>
          <w:rFonts w:ascii="Arial" w:eastAsia="Times New Roman" w:hAnsi="Arial" w:cs="Arial"/>
        </w:rPr>
      </w:pPr>
      <w:r w:rsidRPr="00967D6C">
        <w:rPr>
          <w:rFonts w:ascii="Arial" w:eastAsia="Times New Roman" w:hAnsi="Arial" w:cs="Arial"/>
        </w:rPr>
        <w:t>Invitation to sign Acceptable Behaviour Agreement (ABA)</w:t>
      </w:r>
    </w:p>
    <w:p w14:paraId="212C68AD" w14:textId="77777777" w:rsidR="00333441" w:rsidRPr="00967D6C" w:rsidRDefault="00333441" w:rsidP="00333441">
      <w:pPr>
        <w:pStyle w:val="ListParagraph"/>
        <w:numPr>
          <w:ilvl w:val="0"/>
          <w:numId w:val="9"/>
        </w:numPr>
        <w:contextualSpacing/>
        <w:jc w:val="both"/>
        <w:rPr>
          <w:rFonts w:ascii="Arial" w:eastAsia="Times New Roman" w:hAnsi="Arial" w:cs="Arial"/>
        </w:rPr>
      </w:pPr>
      <w:r w:rsidRPr="00967D6C">
        <w:rPr>
          <w:rFonts w:ascii="Arial" w:eastAsia="Times New Roman" w:hAnsi="Arial" w:cs="Arial"/>
        </w:rPr>
        <w:t>Community Protection Notice Warning (CPNW)</w:t>
      </w:r>
    </w:p>
    <w:p w14:paraId="3FB87A75" w14:textId="77777777" w:rsidR="00333441" w:rsidRPr="00967D6C" w:rsidRDefault="00333441" w:rsidP="00333441">
      <w:pPr>
        <w:pStyle w:val="ListParagraph"/>
        <w:numPr>
          <w:ilvl w:val="0"/>
          <w:numId w:val="9"/>
        </w:numPr>
        <w:contextualSpacing/>
        <w:jc w:val="both"/>
        <w:rPr>
          <w:rFonts w:ascii="Arial" w:eastAsia="Times New Roman" w:hAnsi="Arial" w:cs="Arial"/>
        </w:rPr>
      </w:pPr>
      <w:r w:rsidRPr="00967D6C">
        <w:rPr>
          <w:rFonts w:ascii="Arial" w:eastAsia="Times New Roman" w:hAnsi="Arial" w:cs="Arial"/>
        </w:rPr>
        <w:t>Community Protection Notice (CPN)</w:t>
      </w:r>
    </w:p>
    <w:p w14:paraId="233EAA88" w14:textId="77777777" w:rsidR="00333441" w:rsidRPr="00967D6C" w:rsidRDefault="00333441" w:rsidP="00333441">
      <w:pPr>
        <w:pStyle w:val="ListParagraph"/>
        <w:numPr>
          <w:ilvl w:val="0"/>
          <w:numId w:val="9"/>
        </w:numPr>
        <w:contextualSpacing/>
        <w:jc w:val="both"/>
        <w:rPr>
          <w:rFonts w:ascii="Arial" w:eastAsia="Times New Roman" w:hAnsi="Arial" w:cs="Arial"/>
        </w:rPr>
      </w:pPr>
      <w:r w:rsidRPr="00967D6C">
        <w:rPr>
          <w:rFonts w:ascii="Arial" w:eastAsia="Times New Roman" w:hAnsi="Arial" w:cs="Arial"/>
        </w:rPr>
        <w:t>S80 Abatement Order (Environmental Protection Act 1990)</w:t>
      </w:r>
    </w:p>
    <w:p w14:paraId="3620D695" w14:textId="77777777" w:rsidR="00333441" w:rsidRPr="00967D6C" w:rsidRDefault="00333441" w:rsidP="00333441">
      <w:pPr>
        <w:pStyle w:val="ListParagraph"/>
        <w:numPr>
          <w:ilvl w:val="0"/>
          <w:numId w:val="9"/>
        </w:numPr>
        <w:contextualSpacing/>
        <w:jc w:val="both"/>
        <w:rPr>
          <w:rFonts w:ascii="Arial" w:eastAsia="Times New Roman" w:hAnsi="Arial" w:cs="Arial"/>
        </w:rPr>
      </w:pPr>
      <w:r w:rsidRPr="00967D6C">
        <w:rPr>
          <w:rFonts w:ascii="Arial" w:eastAsia="Times New Roman" w:hAnsi="Arial" w:cs="Arial"/>
        </w:rPr>
        <w:t xml:space="preserve">Breach of CPN or S80 </w:t>
      </w:r>
    </w:p>
    <w:p w14:paraId="24D4EE4B" w14:textId="77777777" w:rsidR="00333441" w:rsidRPr="00967D6C" w:rsidRDefault="00333441" w:rsidP="00333441">
      <w:pPr>
        <w:jc w:val="both"/>
        <w:rPr>
          <w:rFonts w:ascii="Arial" w:eastAsia="Times New Roman" w:hAnsi="Arial" w:cs="Arial"/>
        </w:rPr>
      </w:pPr>
    </w:p>
    <w:p w14:paraId="17C676C2" w14:textId="77777777" w:rsidR="00333441" w:rsidRPr="00967D6C" w:rsidRDefault="00333441" w:rsidP="00333441">
      <w:pPr>
        <w:pStyle w:val="PlainText"/>
        <w:rPr>
          <w:rFonts w:ascii="Arial" w:hAnsi="Arial" w:cs="Arial"/>
          <w:b/>
          <w:szCs w:val="22"/>
        </w:rPr>
      </w:pPr>
      <w:r w:rsidRPr="00967D6C">
        <w:rPr>
          <w:rFonts w:ascii="Arial" w:hAnsi="Arial" w:cs="Arial"/>
          <w:b/>
          <w:szCs w:val="22"/>
        </w:rPr>
        <w:t>It should be noted that:</w:t>
      </w:r>
    </w:p>
    <w:p w14:paraId="33C6BD34" w14:textId="77777777" w:rsidR="00333441" w:rsidRPr="00967D6C" w:rsidRDefault="00333441" w:rsidP="00333441">
      <w:pPr>
        <w:pStyle w:val="PlainText"/>
        <w:rPr>
          <w:rFonts w:ascii="Arial" w:hAnsi="Arial" w:cs="Arial"/>
          <w:szCs w:val="22"/>
        </w:rPr>
      </w:pPr>
    </w:p>
    <w:p w14:paraId="6A554DBA" w14:textId="77777777" w:rsidR="00333441" w:rsidRPr="00967D6C" w:rsidRDefault="00333441" w:rsidP="00333441">
      <w:pPr>
        <w:pStyle w:val="PlainText"/>
        <w:numPr>
          <w:ilvl w:val="0"/>
          <w:numId w:val="11"/>
        </w:numPr>
        <w:spacing w:before="120"/>
        <w:ind w:left="714" w:hanging="357"/>
        <w:rPr>
          <w:rFonts w:ascii="Arial" w:hAnsi="Arial" w:cs="Arial"/>
          <w:szCs w:val="22"/>
        </w:rPr>
      </w:pPr>
      <w:r w:rsidRPr="00967D6C">
        <w:rPr>
          <w:rFonts w:ascii="Arial" w:hAnsi="Arial" w:cs="Arial"/>
          <w:szCs w:val="22"/>
        </w:rPr>
        <w:t>Newcastle City Council does not necessarily issue the above warnings incrementally, e.g. a S.80 Abatement Notice can be issued following a first witnessed disturbance.</w:t>
      </w:r>
    </w:p>
    <w:p w14:paraId="6593D09A" w14:textId="77777777" w:rsidR="00333441" w:rsidRPr="00967D6C" w:rsidRDefault="00333441" w:rsidP="00333441">
      <w:pPr>
        <w:pStyle w:val="PlainText"/>
        <w:numPr>
          <w:ilvl w:val="0"/>
          <w:numId w:val="11"/>
        </w:numPr>
        <w:spacing w:before="120"/>
        <w:ind w:left="714" w:hanging="357"/>
        <w:rPr>
          <w:rFonts w:ascii="Arial" w:hAnsi="Arial" w:cs="Arial"/>
          <w:szCs w:val="22"/>
        </w:rPr>
      </w:pPr>
      <w:r w:rsidRPr="00967D6C">
        <w:rPr>
          <w:rFonts w:ascii="Arial" w:hAnsi="Arial" w:cs="Arial"/>
          <w:szCs w:val="22"/>
        </w:rPr>
        <w:t>ABA meetings usually take place with a representative of the Northumbria Police and Newcastle City Council at a local Police Station.  A representative of the University will attend the meetings if resource allows.</w:t>
      </w:r>
    </w:p>
    <w:p w14:paraId="72B6A3B2" w14:textId="77777777" w:rsidR="00333441" w:rsidRPr="00967D6C" w:rsidRDefault="00333441" w:rsidP="00333441">
      <w:pPr>
        <w:pStyle w:val="PlainText"/>
        <w:numPr>
          <w:ilvl w:val="0"/>
          <w:numId w:val="11"/>
        </w:numPr>
        <w:spacing w:before="120"/>
        <w:ind w:left="714" w:hanging="357"/>
        <w:rPr>
          <w:rFonts w:ascii="Arial" w:hAnsi="Arial" w:cs="Arial"/>
          <w:szCs w:val="22"/>
        </w:rPr>
      </w:pPr>
      <w:r w:rsidRPr="00967D6C">
        <w:rPr>
          <w:rFonts w:ascii="Arial" w:hAnsi="Arial" w:cs="Arial"/>
          <w:szCs w:val="22"/>
        </w:rPr>
        <w:t xml:space="preserve">There are no set “acceptable” times for noise disturbance, for example before 11pm. It is a statutory nuisance at any time, </w:t>
      </w:r>
      <w:proofErr w:type="gramStart"/>
      <w:r w:rsidRPr="00967D6C">
        <w:rPr>
          <w:rFonts w:ascii="Arial" w:hAnsi="Arial" w:cs="Arial"/>
          <w:szCs w:val="22"/>
        </w:rPr>
        <w:t>day</w:t>
      </w:r>
      <w:proofErr w:type="gramEnd"/>
      <w:r w:rsidRPr="00967D6C">
        <w:rPr>
          <w:rFonts w:ascii="Arial" w:hAnsi="Arial" w:cs="Arial"/>
          <w:szCs w:val="22"/>
        </w:rPr>
        <w:t xml:space="preserve"> or night.</w:t>
      </w:r>
    </w:p>
    <w:p w14:paraId="63B2D840" w14:textId="77777777" w:rsidR="00333441" w:rsidRPr="00967D6C" w:rsidRDefault="00333441" w:rsidP="00333441">
      <w:pPr>
        <w:pStyle w:val="PlainText"/>
        <w:rPr>
          <w:rFonts w:ascii="Arial" w:hAnsi="Arial" w:cs="Arial"/>
          <w:szCs w:val="22"/>
        </w:rPr>
      </w:pPr>
    </w:p>
    <w:p w14:paraId="5F1F015D" w14:textId="77777777" w:rsidR="00333441" w:rsidRPr="00967D6C" w:rsidRDefault="00333441" w:rsidP="00333441">
      <w:pPr>
        <w:pStyle w:val="PlainText"/>
        <w:rPr>
          <w:rFonts w:ascii="Arial" w:hAnsi="Arial" w:cs="Arial"/>
          <w:b/>
          <w:szCs w:val="22"/>
        </w:rPr>
      </w:pPr>
      <w:r w:rsidRPr="00967D6C">
        <w:rPr>
          <w:rFonts w:ascii="Arial" w:hAnsi="Arial" w:cs="Arial"/>
          <w:b/>
          <w:szCs w:val="22"/>
        </w:rPr>
        <w:t>Council and Police Action:</w:t>
      </w:r>
    </w:p>
    <w:p w14:paraId="43843F20" w14:textId="77777777" w:rsidR="00333441" w:rsidRPr="00967D6C" w:rsidRDefault="00333441" w:rsidP="00333441">
      <w:pPr>
        <w:pStyle w:val="PlainText"/>
        <w:rPr>
          <w:rFonts w:ascii="Arial" w:hAnsi="Arial" w:cs="Arial"/>
          <w:szCs w:val="22"/>
        </w:rPr>
      </w:pPr>
      <w:r w:rsidRPr="00967D6C">
        <w:rPr>
          <w:rFonts w:ascii="Arial" w:hAnsi="Arial" w:cs="Arial"/>
          <w:szCs w:val="22"/>
        </w:rPr>
        <w:t>The Council and Police have their own procedures for addressing noise nuisance and anti-social behaviour by students.  Further information is available on the following pages:</w:t>
      </w:r>
    </w:p>
    <w:p w14:paraId="43768F82" w14:textId="77777777" w:rsidR="00333441" w:rsidRPr="00967D6C" w:rsidRDefault="00333441" w:rsidP="00333441">
      <w:pPr>
        <w:pStyle w:val="PlainText"/>
        <w:rPr>
          <w:rFonts w:ascii="Arial" w:hAnsi="Arial" w:cs="Arial"/>
          <w:szCs w:val="22"/>
        </w:rPr>
      </w:pPr>
    </w:p>
    <w:p w14:paraId="366C42BF" w14:textId="77777777" w:rsidR="00333441" w:rsidRPr="00967D6C" w:rsidRDefault="00F34041" w:rsidP="00333441">
      <w:pPr>
        <w:pStyle w:val="PlainText"/>
        <w:rPr>
          <w:rFonts w:ascii="Arial" w:hAnsi="Arial" w:cs="Arial"/>
          <w:szCs w:val="22"/>
        </w:rPr>
      </w:pPr>
      <w:hyperlink r:id="rId10" w:history="1">
        <w:r w:rsidR="00333441" w:rsidRPr="00967D6C">
          <w:rPr>
            <w:rStyle w:val="Hyperlink"/>
            <w:rFonts w:ascii="Arial" w:hAnsi="Arial" w:cs="Arial"/>
            <w:color w:val="auto"/>
            <w:szCs w:val="22"/>
          </w:rPr>
          <w:t>https://www.gov.uk/guidance/statutory-nuisances-how-councils-deal-with-complaints</w:t>
        </w:r>
      </w:hyperlink>
      <w:r w:rsidR="00333441" w:rsidRPr="00967D6C">
        <w:rPr>
          <w:rFonts w:ascii="Arial" w:hAnsi="Arial" w:cs="Arial"/>
          <w:szCs w:val="22"/>
        </w:rPr>
        <w:t xml:space="preserve">  </w:t>
      </w:r>
    </w:p>
    <w:p w14:paraId="72496F07" w14:textId="77777777" w:rsidR="00333441" w:rsidRPr="00967D6C" w:rsidRDefault="00F34041" w:rsidP="00333441">
      <w:pPr>
        <w:pStyle w:val="PlainText"/>
        <w:rPr>
          <w:rFonts w:ascii="Arial" w:hAnsi="Arial" w:cs="Arial"/>
          <w:szCs w:val="22"/>
        </w:rPr>
      </w:pPr>
      <w:hyperlink r:id="rId11" w:history="1">
        <w:r w:rsidR="00333441" w:rsidRPr="00967D6C">
          <w:rPr>
            <w:rStyle w:val="Hyperlink"/>
            <w:rFonts w:ascii="Arial" w:hAnsi="Arial" w:cs="Arial"/>
            <w:color w:val="auto"/>
            <w:szCs w:val="22"/>
          </w:rPr>
          <w:t>https://www.newcastle.gov.uk/services/environment-and-waste/environmental-health-and-pollution/noise/noise-nuisance</w:t>
        </w:r>
      </w:hyperlink>
      <w:r w:rsidR="00333441" w:rsidRPr="00967D6C">
        <w:rPr>
          <w:rFonts w:ascii="Arial" w:hAnsi="Arial" w:cs="Arial"/>
          <w:szCs w:val="22"/>
        </w:rPr>
        <w:t xml:space="preserve"> </w:t>
      </w:r>
    </w:p>
    <w:p w14:paraId="063550FD" w14:textId="77777777" w:rsidR="00333441" w:rsidRPr="00967D6C" w:rsidRDefault="00F34041" w:rsidP="00333441">
      <w:pPr>
        <w:pStyle w:val="PlainText"/>
        <w:rPr>
          <w:rFonts w:ascii="Arial" w:hAnsi="Arial" w:cs="Arial"/>
          <w:szCs w:val="22"/>
        </w:rPr>
      </w:pPr>
      <w:hyperlink r:id="rId12" w:history="1">
        <w:r w:rsidR="00333441" w:rsidRPr="00967D6C">
          <w:rPr>
            <w:rStyle w:val="Hyperlink"/>
            <w:rFonts w:ascii="Arial" w:hAnsi="Arial" w:cs="Arial"/>
            <w:color w:val="auto"/>
            <w:szCs w:val="22"/>
          </w:rPr>
          <w:t>https://envirocallservice.newcastle.gov.uk/noise</w:t>
        </w:r>
      </w:hyperlink>
      <w:r w:rsidR="00333441" w:rsidRPr="00967D6C">
        <w:rPr>
          <w:rFonts w:ascii="Arial" w:hAnsi="Arial" w:cs="Arial"/>
          <w:szCs w:val="22"/>
        </w:rPr>
        <w:t xml:space="preserve">  </w:t>
      </w:r>
    </w:p>
    <w:p w14:paraId="4670ADAF" w14:textId="77777777" w:rsidR="00333441" w:rsidRPr="00967D6C" w:rsidRDefault="00F34041" w:rsidP="00333441">
      <w:pPr>
        <w:pStyle w:val="PlainText"/>
        <w:rPr>
          <w:rFonts w:ascii="Arial" w:hAnsi="Arial" w:cs="Arial"/>
          <w:szCs w:val="22"/>
        </w:rPr>
      </w:pPr>
      <w:hyperlink r:id="rId13" w:history="1">
        <w:r w:rsidR="00333441" w:rsidRPr="00967D6C">
          <w:rPr>
            <w:rStyle w:val="Hyperlink"/>
            <w:rFonts w:ascii="Arial" w:hAnsi="Arial" w:cs="Arial"/>
            <w:color w:val="auto"/>
            <w:szCs w:val="22"/>
          </w:rPr>
          <w:t>https://beta.northumbria.police.uk/advice-and-info/neighbourhood-issues/anti-social-behaviour-asb/</w:t>
        </w:r>
      </w:hyperlink>
      <w:r w:rsidR="00333441" w:rsidRPr="00967D6C">
        <w:rPr>
          <w:rFonts w:ascii="Arial" w:hAnsi="Arial" w:cs="Arial"/>
          <w:szCs w:val="22"/>
        </w:rPr>
        <w:t xml:space="preserve"> </w:t>
      </w:r>
    </w:p>
    <w:p w14:paraId="6BC4001E" w14:textId="77777777" w:rsidR="00333441" w:rsidRPr="00967D6C" w:rsidRDefault="00333441" w:rsidP="00333441">
      <w:pPr>
        <w:pStyle w:val="PlainText"/>
        <w:rPr>
          <w:rFonts w:ascii="Arial" w:hAnsi="Arial" w:cs="Arial"/>
          <w:szCs w:val="22"/>
        </w:rPr>
      </w:pPr>
    </w:p>
    <w:p w14:paraId="59456E2A" w14:textId="77777777" w:rsidR="00333441" w:rsidRPr="00967D6C" w:rsidRDefault="00333441" w:rsidP="00333441">
      <w:pPr>
        <w:pStyle w:val="PlainText"/>
        <w:rPr>
          <w:rFonts w:ascii="Arial" w:hAnsi="Arial" w:cs="Arial"/>
          <w:b/>
          <w:szCs w:val="22"/>
          <w:u w:val="single"/>
        </w:rPr>
      </w:pPr>
      <w:r w:rsidRPr="00967D6C">
        <w:rPr>
          <w:rFonts w:ascii="Arial" w:hAnsi="Arial" w:cs="Arial"/>
          <w:b/>
          <w:szCs w:val="22"/>
          <w:u w:val="single"/>
        </w:rPr>
        <w:t>Support for Students</w:t>
      </w:r>
    </w:p>
    <w:p w14:paraId="57A0376B" w14:textId="77777777" w:rsidR="00333441" w:rsidRPr="00967D6C" w:rsidRDefault="00333441" w:rsidP="00333441">
      <w:pPr>
        <w:pStyle w:val="NoSpacing"/>
        <w:jc w:val="both"/>
        <w:rPr>
          <w:rFonts w:ascii="Arial" w:hAnsi="Arial" w:cs="Arial"/>
          <w:b/>
          <w:bCs/>
        </w:rPr>
      </w:pPr>
    </w:p>
    <w:p w14:paraId="387AEEDF" w14:textId="77777777" w:rsidR="00333441" w:rsidRPr="00967D6C" w:rsidRDefault="00333441" w:rsidP="00333441">
      <w:pPr>
        <w:pStyle w:val="Default"/>
        <w:numPr>
          <w:ilvl w:val="0"/>
          <w:numId w:val="11"/>
        </w:numPr>
        <w:rPr>
          <w:sz w:val="22"/>
          <w:szCs w:val="22"/>
        </w:rPr>
      </w:pPr>
      <w:r w:rsidRPr="00967D6C">
        <w:rPr>
          <w:sz w:val="22"/>
          <w:szCs w:val="22"/>
        </w:rPr>
        <w:t xml:space="preserve">Independent advice and guidance on all matters relating to the ‘Handbook of Student Regulations’ is also available from the Students’ Union at su.enquiries@northumbria.ac.uk or at https://www.mynsu.co.uk/getsupport/ </w:t>
      </w:r>
    </w:p>
    <w:p w14:paraId="5F2AA32C" w14:textId="77777777" w:rsidR="00333441" w:rsidRDefault="00333441" w:rsidP="00333441">
      <w:pPr>
        <w:pStyle w:val="PlainText"/>
        <w:numPr>
          <w:ilvl w:val="0"/>
          <w:numId w:val="11"/>
        </w:numPr>
        <w:spacing w:before="120"/>
        <w:rPr>
          <w:rFonts w:ascii="Arial" w:hAnsi="Arial" w:cs="Arial"/>
          <w:szCs w:val="22"/>
        </w:rPr>
      </w:pPr>
      <w:r w:rsidRPr="00967D6C">
        <w:rPr>
          <w:rFonts w:ascii="Arial" w:hAnsi="Arial" w:cs="Arial"/>
          <w:szCs w:val="22"/>
        </w:rPr>
        <w:t>The University’s Student Life and Wellbeing Service also provides a range for support which may be of b</w:t>
      </w:r>
      <w:r w:rsidRPr="00EC2CB5">
        <w:rPr>
          <w:rFonts w:ascii="Arial" w:hAnsi="Arial" w:cs="Arial"/>
          <w:szCs w:val="22"/>
        </w:rPr>
        <w:t>enefit to students involved in these procedures.</w:t>
      </w:r>
    </w:p>
    <w:p w14:paraId="09AE3C8A" w14:textId="59785DE9" w:rsidR="00AB7E1A" w:rsidRPr="00EC2CB5" w:rsidRDefault="00AB7E1A" w:rsidP="00D24275">
      <w:pPr>
        <w:spacing w:after="160" w:line="259" w:lineRule="auto"/>
        <w:rPr>
          <w:rFonts w:ascii="Arial" w:hAnsi="Arial" w:cs="Arial"/>
          <w:lang w:eastAsia="en-US"/>
        </w:rPr>
      </w:pPr>
    </w:p>
    <w:sectPr w:rsidR="00AB7E1A" w:rsidRPr="00EC2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0949"/>
    <w:multiLevelType w:val="hybridMultilevel"/>
    <w:tmpl w:val="CD4092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1" w15:restartNumberingAfterBreak="0">
    <w:nsid w:val="03F215F9"/>
    <w:multiLevelType w:val="multilevel"/>
    <w:tmpl w:val="65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37DD0"/>
    <w:multiLevelType w:val="multilevel"/>
    <w:tmpl w:val="BE40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5157D"/>
    <w:multiLevelType w:val="hybridMultilevel"/>
    <w:tmpl w:val="0D98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7418"/>
    <w:multiLevelType w:val="multilevel"/>
    <w:tmpl w:val="2C20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D07A4"/>
    <w:multiLevelType w:val="multilevel"/>
    <w:tmpl w:val="9CF6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8224E"/>
    <w:multiLevelType w:val="hybridMultilevel"/>
    <w:tmpl w:val="62D86D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B4335AA"/>
    <w:multiLevelType w:val="hybridMultilevel"/>
    <w:tmpl w:val="E364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E85"/>
    <w:multiLevelType w:val="hybridMultilevel"/>
    <w:tmpl w:val="B52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53842"/>
    <w:multiLevelType w:val="multilevel"/>
    <w:tmpl w:val="D32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84ED5"/>
    <w:multiLevelType w:val="hybridMultilevel"/>
    <w:tmpl w:val="EB04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B7503"/>
    <w:multiLevelType w:val="multilevel"/>
    <w:tmpl w:val="7934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9633A"/>
    <w:multiLevelType w:val="multilevel"/>
    <w:tmpl w:val="0D54C5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2F6A64"/>
    <w:multiLevelType w:val="multilevel"/>
    <w:tmpl w:val="A624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E4CF8"/>
    <w:multiLevelType w:val="multilevel"/>
    <w:tmpl w:val="FBC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D76EA8"/>
    <w:multiLevelType w:val="multilevel"/>
    <w:tmpl w:val="FF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176C00"/>
    <w:multiLevelType w:val="hybridMultilevel"/>
    <w:tmpl w:val="0454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A6E72"/>
    <w:multiLevelType w:val="multilevel"/>
    <w:tmpl w:val="9BE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202A6"/>
    <w:multiLevelType w:val="hybridMultilevel"/>
    <w:tmpl w:val="28F6E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91921"/>
    <w:multiLevelType w:val="multilevel"/>
    <w:tmpl w:val="918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14A05"/>
    <w:multiLevelType w:val="hybridMultilevel"/>
    <w:tmpl w:val="CA76868E"/>
    <w:lvl w:ilvl="0" w:tplc="F198DB8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C78EE"/>
    <w:multiLevelType w:val="hybridMultilevel"/>
    <w:tmpl w:val="10E45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877C2C"/>
    <w:multiLevelType w:val="multilevel"/>
    <w:tmpl w:val="E6C6B5C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3" w15:restartNumberingAfterBreak="0">
    <w:nsid w:val="5CAC7C52"/>
    <w:multiLevelType w:val="hybridMultilevel"/>
    <w:tmpl w:val="9F10BF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DA26D00"/>
    <w:multiLevelType w:val="hybridMultilevel"/>
    <w:tmpl w:val="F2809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D5193"/>
    <w:multiLevelType w:val="multilevel"/>
    <w:tmpl w:val="52A6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512DAA"/>
    <w:multiLevelType w:val="hybridMultilevel"/>
    <w:tmpl w:val="3316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94996"/>
    <w:multiLevelType w:val="multilevel"/>
    <w:tmpl w:val="A582E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100CCD"/>
    <w:multiLevelType w:val="hybridMultilevel"/>
    <w:tmpl w:val="8044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5D0424"/>
    <w:multiLevelType w:val="hybridMultilevel"/>
    <w:tmpl w:val="F394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D4248"/>
    <w:multiLevelType w:val="hybridMultilevel"/>
    <w:tmpl w:val="A972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647862"/>
    <w:multiLevelType w:val="multilevel"/>
    <w:tmpl w:val="2E1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20"/>
  </w:num>
  <w:num w:numId="7">
    <w:abstractNumId w:val="29"/>
  </w:num>
  <w:num w:numId="8">
    <w:abstractNumId w:val="16"/>
  </w:num>
  <w:num w:numId="9">
    <w:abstractNumId w:val="6"/>
  </w:num>
  <w:num w:numId="10">
    <w:abstractNumId w:val="23"/>
  </w:num>
  <w:num w:numId="11">
    <w:abstractNumId w:val="0"/>
  </w:num>
  <w:num w:numId="12">
    <w:abstractNumId w:val="28"/>
  </w:num>
  <w:num w:numId="13">
    <w:abstractNumId w:val="26"/>
  </w:num>
  <w:num w:numId="14">
    <w:abstractNumId w:val="8"/>
  </w:num>
  <w:num w:numId="15">
    <w:abstractNumId w:val="24"/>
  </w:num>
  <w:num w:numId="16">
    <w:abstractNumId w:val="30"/>
  </w:num>
  <w:num w:numId="17">
    <w:abstractNumId w:val="3"/>
  </w:num>
  <w:num w:numId="18">
    <w:abstractNumId w:val="31"/>
  </w:num>
  <w:num w:numId="19">
    <w:abstractNumId w:val="9"/>
  </w:num>
  <w:num w:numId="20">
    <w:abstractNumId w:val="13"/>
  </w:num>
  <w:num w:numId="21">
    <w:abstractNumId w:val="4"/>
  </w:num>
  <w:num w:numId="22">
    <w:abstractNumId w:val="25"/>
  </w:num>
  <w:num w:numId="23">
    <w:abstractNumId w:val="14"/>
  </w:num>
  <w:num w:numId="24">
    <w:abstractNumId w:val="15"/>
  </w:num>
  <w:num w:numId="25">
    <w:abstractNumId w:val="11"/>
  </w:num>
  <w:num w:numId="26">
    <w:abstractNumId w:val="2"/>
  </w:num>
  <w:num w:numId="27">
    <w:abstractNumId w:val="22"/>
  </w:num>
  <w:num w:numId="28">
    <w:abstractNumId w:val="5"/>
  </w:num>
  <w:num w:numId="29">
    <w:abstractNumId w:val="19"/>
  </w:num>
  <w:num w:numId="30">
    <w:abstractNumId w:val="1"/>
  </w:num>
  <w:num w:numId="31">
    <w:abstractNumId w:val="1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8F"/>
    <w:rsid w:val="00000602"/>
    <w:rsid w:val="000040C2"/>
    <w:rsid w:val="00012BF5"/>
    <w:rsid w:val="00022C0A"/>
    <w:rsid w:val="0002411A"/>
    <w:rsid w:val="00031AB6"/>
    <w:rsid w:val="00073FE8"/>
    <w:rsid w:val="000A26C9"/>
    <w:rsid w:val="000D456E"/>
    <w:rsid w:val="000E3E7D"/>
    <w:rsid w:val="000E76BD"/>
    <w:rsid w:val="00127921"/>
    <w:rsid w:val="00145A29"/>
    <w:rsid w:val="00172108"/>
    <w:rsid w:val="001B7C7F"/>
    <w:rsid w:val="001C53BF"/>
    <w:rsid w:val="001C727C"/>
    <w:rsid w:val="001E767D"/>
    <w:rsid w:val="001F2E84"/>
    <w:rsid w:val="001F583D"/>
    <w:rsid w:val="002244CB"/>
    <w:rsid w:val="00264D55"/>
    <w:rsid w:val="00266EBB"/>
    <w:rsid w:val="0027020C"/>
    <w:rsid w:val="0027726E"/>
    <w:rsid w:val="00285E6C"/>
    <w:rsid w:val="0029106D"/>
    <w:rsid w:val="002A6CEE"/>
    <w:rsid w:val="002B06A0"/>
    <w:rsid w:val="002B10BF"/>
    <w:rsid w:val="002D6B32"/>
    <w:rsid w:val="0030759D"/>
    <w:rsid w:val="003317B8"/>
    <w:rsid w:val="00333441"/>
    <w:rsid w:val="0035360C"/>
    <w:rsid w:val="00377710"/>
    <w:rsid w:val="003907D5"/>
    <w:rsid w:val="003B0ED6"/>
    <w:rsid w:val="003F15D9"/>
    <w:rsid w:val="003F3FE4"/>
    <w:rsid w:val="00411F65"/>
    <w:rsid w:val="00412B10"/>
    <w:rsid w:val="004223DC"/>
    <w:rsid w:val="00433EAA"/>
    <w:rsid w:val="00475D71"/>
    <w:rsid w:val="0048006C"/>
    <w:rsid w:val="004A378E"/>
    <w:rsid w:val="004A7C27"/>
    <w:rsid w:val="004B7041"/>
    <w:rsid w:val="00525C2A"/>
    <w:rsid w:val="005524A4"/>
    <w:rsid w:val="005672BC"/>
    <w:rsid w:val="00583162"/>
    <w:rsid w:val="005A2CA8"/>
    <w:rsid w:val="005B51D7"/>
    <w:rsid w:val="005D6C8E"/>
    <w:rsid w:val="0061186B"/>
    <w:rsid w:val="00637114"/>
    <w:rsid w:val="00662E03"/>
    <w:rsid w:val="00692473"/>
    <w:rsid w:val="00694795"/>
    <w:rsid w:val="006C397D"/>
    <w:rsid w:val="006D315E"/>
    <w:rsid w:val="006E08C0"/>
    <w:rsid w:val="006F4C53"/>
    <w:rsid w:val="007568FB"/>
    <w:rsid w:val="0076386A"/>
    <w:rsid w:val="00763E33"/>
    <w:rsid w:val="00784573"/>
    <w:rsid w:val="0079749F"/>
    <w:rsid w:val="007A0FCB"/>
    <w:rsid w:val="007B19E5"/>
    <w:rsid w:val="007C03CA"/>
    <w:rsid w:val="007C5628"/>
    <w:rsid w:val="007F0DC3"/>
    <w:rsid w:val="0080504C"/>
    <w:rsid w:val="00817946"/>
    <w:rsid w:val="00860734"/>
    <w:rsid w:val="00876BD4"/>
    <w:rsid w:val="0089088A"/>
    <w:rsid w:val="008A070E"/>
    <w:rsid w:val="008B625D"/>
    <w:rsid w:val="008D14F2"/>
    <w:rsid w:val="008D151D"/>
    <w:rsid w:val="009066BD"/>
    <w:rsid w:val="0091027B"/>
    <w:rsid w:val="00920153"/>
    <w:rsid w:val="00941FF6"/>
    <w:rsid w:val="009604A8"/>
    <w:rsid w:val="00967D6C"/>
    <w:rsid w:val="00970615"/>
    <w:rsid w:val="009711CA"/>
    <w:rsid w:val="009731B0"/>
    <w:rsid w:val="009822BE"/>
    <w:rsid w:val="009C113D"/>
    <w:rsid w:val="009C5F85"/>
    <w:rsid w:val="009F05B3"/>
    <w:rsid w:val="009F39C8"/>
    <w:rsid w:val="009F5A78"/>
    <w:rsid w:val="00A35770"/>
    <w:rsid w:val="00A375ED"/>
    <w:rsid w:val="00A6658F"/>
    <w:rsid w:val="00A75F8A"/>
    <w:rsid w:val="00AA1D02"/>
    <w:rsid w:val="00AA66E0"/>
    <w:rsid w:val="00AB7E1A"/>
    <w:rsid w:val="00AD1D4D"/>
    <w:rsid w:val="00AE7326"/>
    <w:rsid w:val="00AF7DD5"/>
    <w:rsid w:val="00B04A93"/>
    <w:rsid w:val="00B11410"/>
    <w:rsid w:val="00B20F4E"/>
    <w:rsid w:val="00B579A3"/>
    <w:rsid w:val="00B84C3B"/>
    <w:rsid w:val="00B9070B"/>
    <w:rsid w:val="00BB5F0F"/>
    <w:rsid w:val="00BE5C04"/>
    <w:rsid w:val="00BF1AE7"/>
    <w:rsid w:val="00BF36CA"/>
    <w:rsid w:val="00C208BD"/>
    <w:rsid w:val="00C43479"/>
    <w:rsid w:val="00C7078B"/>
    <w:rsid w:val="00C7782C"/>
    <w:rsid w:val="00C91101"/>
    <w:rsid w:val="00C94836"/>
    <w:rsid w:val="00CA5A7E"/>
    <w:rsid w:val="00CE5D0A"/>
    <w:rsid w:val="00D24275"/>
    <w:rsid w:val="00D24517"/>
    <w:rsid w:val="00D87F85"/>
    <w:rsid w:val="00D93A45"/>
    <w:rsid w:val="00D94FD6"/>
    <w:rsid w:val="00D96955"/>
    <w:rsid w:val="00DA2742"/>
    <w:rsid w:val="00DB116C"/>
    <w:rsid w:val="00DC20F2"/>
    <w:rsid w:val="00DD2081"/>
    <w:rsid w:val="00DE0022"/>
    <w:rsid w:val="00E01C05"/>
    <w:rsid w:val="00E232FE"/>
    <w:rsid w:val="00E66DB6"/>
    <w:rsid w:val="00E770EA"/>
    <w:rsid w:val="00E96505"/>
    <w:rsid w:val="00EC2CB5"/>
    <w:rsid w:val="00EC4D8F"/>
    <w:rsid w:val="00F34041"/>
    <w:rsid w:val="00F54258"/>
    <w:rsid w:val="00F57662"/>
    <w:rsid w:val="00F67D4B"/>
    <w:rsid w:val="00FB0AE6"/>
    <w:rsid w:val="00FB64A1"/>
    <w:rsid w:val="00FC5329"/>
    <w:rsid w:val="00FD3F2C"/>
    <w:rsid w:val="00FE672C"/>
    <w:rsid w:val="00FF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CC4F"/>
  <w15:chartTrackingRefBased/>
  <w15:docId w15:val="{6C15AD8B-0626-4485-9E23-3C2967E2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BD"/>
    <w:pPr>
      <w:spacing w:after="0" w:line="240" w:lineRule="auto"/>
    </w:pPr>
    <w:rPr>
      <w:rFonts w:ascii="Calibri" w:hAnsi="Calibri" w:cs="Calibri"/>
      <w:lang w:eastAsia="en-GB"/>
    </w:rPr>
  </w:style>
  <w:style w:type="paragraph" w:styleId="Heading1">
    <w:name w:val="heading 1"/>
    <w:basedOn w:val="Normal"/>
    <w:link w:val="Heading1Char"/>
    <w:uiPriority w:val="9"/>
    <w:qFormat/>
    <w:rsid w:val="00AB7E1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7E1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7E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658F"/>
    <w:pPr>
      <w:spacing w:after="0" w:line="240" w:lineRule="auto"/>
    </w:pPr>
  </w:style>
  <w:style w:type="table" w:styleId="TableGrid">
    <w:name w:val="Table Grid"/>
    <w:basedOn w:val="TableNormal"/>
    <w:uiPriority w:val="59"/>
    <w:rsid w:val="00A66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8BD"/>
    <w:pPr>
      <w:ind w:left="720"/>
    </w:pPr>
  </w:style>
  <w:style w:type="character" w:styleId="Hyperlink">
    <w:name w:val="Hyperlink"/>
    <w:basedOn w:val="DefaultParagraphFont"/>
    <w:uiPriority w:val="99"/>
    <w:unhideWhenUsed/>
    <w:rsid w:val="00BB5F0F"/>
    <w:rPr>
      <w:color w:val="0563C1"/>
      <w:u w:val="single"/>
    </w:rPr>
  </w:style>
  <w:style w:type="character" w:styleId="FollowedHyperlink">
    <w:name w:val="FollowedHyperlink"/>
    <w:basedOn w:val="DefaultParagraphFont"/>
    <w:uiPriority w:val="99"/>
    <w:semiHidden/>
    <w:unhideWhenUsed/>
    <w:rsid w:val="00BB5F0F"/>
    <w:rPr>
      <w:color w:val="954F72" w:themeColor="followedHyperlink"/>
      <w:u w:val="single"/>
    </w:rPr>
  </w:style>
  <w:style w:type="character" w:styleId="CommentReference">
    <w:name w:val="annotation reference"/>
    <w:basedOn w:val="DefaultParagraphFont"/>
    <w:uiPriority w:val="99"/>
    <w:semiHidden/>
    <w:unhideWhenUsed/>
    <w:rsid w:val="00000602"/>
    <w:rPr>
      <w:sz w:val="16"/>
      <w:szCs w:val="16"/>
    </w:rPr>
  </w:style>
  <w:style w:type="paragraph" w:styleId="CommentText">
    <w:name w:val="annotation text"/>
    <w:basedOn w:val="Normal"/>
    <w:link w:val="CommentTextChar"/>
    <w:uiPriority w:val="99"/>
    <w:semiHidden/>
    <w:unhideWhenUsed/>
    <w:rsid w:val="00000602"/>
    <w:rPr>
      <w:sz w:val="20"/>
      <w:szCs w:val="20"/>
    </w:rPr>
  </w:style>
  <w:style w:type="character" w:customStyle="1" w:styleId="CommentTextChar">
    <w:name w:val="Comment Text Char"/>
    <w:basedOn w:val="DefaultParagraphFont"/>
    <w:link w:val="CommentText"/>
    <w:uiPriority w:val="99"/>
    <w:semiHidden/>
    <w:rsid w:val="0000060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000602"/>
    <w:rPr>
      <w:b/>
      <w:bCs/>
    </w:rPr>
  </w:style>
  <w:style w:type="character" w:customStyle="1" w:styleId="CommentSubjectChar">
    <w:name w:val="Comment Subject Char"/>
    <w:basedOn w:val="CommentTextChar"/>
    <w:link w:val="CommentSubject"/>
    <w:uiPriority w:val="99"/>
    <w:semiHidden/>
    <w:rsid w:val="00000602"/>
    <w:rPr>
      <w:rFonts w:ascii="Calibri" w:hAnsi="Calibri" w:cs="Calibri"/>
      <w:b/>
      <w:bCs/>
      <w:sz w:val="20"/>
      <w:szCs w:val="20"/>
      <w:lang w:eastAsia="en-GB"/>
    </w:rPr>
  </w:style>
  <w:style w:type="paragraph" w:styleId="Revision">
    <w:name w:val="Revision"/>
    <w:hidden/>
    <w:uiPriority w:val="99"/>
    <w:semiHidden/>
    <w:rsid w:val="00000602"/>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000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02"/>
    <w:rPr>
      <w:rFonts w:ascii="Segoe UI" w:hAnsi="Segoe UI" w:cs="Segoe UI"/>
      <w:sz w:val="18"/>
      <w:szCs w:val="18"/>
      <w:lang w:eastAsia="en-GB"/>
    </w:rPr>
  </w:style>
  <w:style w:type="paragraph" w:customStyle="1" w:styleId="Default">
    <w:name w:val="Default"/>
    <w:rsid w:val="00763E3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763E33"/>
    <w:rPr>
      <w:rFonts w:cstheme="minorBidi"/>
      <w:szCs w:val="21"/>
      <w:lang w:eastAsia="en-US"/>
    </w:rPr>
  </w:style>
  <w:style w:type="character" w:customStyle="1" w:styleId="PlainTextChar">
    <w:name w:val="Plain Text Char"/>
    <w:basedOn w:val="DefaultParagraphFont"/>
    <w:link w:val="PlainText"/>
    <w:uiPriority w:val="99"/>
    <w:rsid w:val="00763E33"/>
    <w:rPr>
      <w:rFonts w:ascii="Calibri" w:hAnsi="Calibri"/>
      <w:szCs w:val="21"/>
    </w:rPr>
  </w:style>
  <w:style w:type="character" w:customStyle="1" w:styleId="UnresolvedMention1">
    <w:name w:val="Unresolved Mention1"/>
    <w:basedOn w:val="DefaultParagraphFont"/>
    <w:uiPriority w:val="99"/>
    <w:semiHidden/>
    <w:unhideWhenUsed/>
    <w:rsid w:val="007568FB"/>
    <w:rPr>
      <w:color w:val="605E5C"/>
      <w:shd w:val="clear" w:color="auto" w:fill="E1DFDD"/>
    </w:rPr>
  </w:style>
  <w:style w:type="character" w:styleId="UnresolvedMention">
    <w:name w:val="Unresolved Mention"/>
    <w:basedOn w:val="DefaultParagraphFont"/>
    <w:uiPriority w:val="99"/>
    <w:semiHidden/>
    <w:unhideWhenUsed/>
    <w:rsid w:val="00D94FD6"/>
    <w:rPr>
      <w:color w:val="605E5C"/>
      <w:shd w:val="clear" w:color="auto" w:fill="E1DFDD"/>
    </w:rPr>
  </w:style>
  <w:style w:type="character" w:customStyle="1" w:styleId="Heading1Char">
    <w:name w:val="Heading 1 Char"/>
    <w:basedOn w:val="DefaultParagraphFont"/>
    <w:link w:val="Heading1"/>
    <w:uiPriority w:val="9"/>
    <w:rsid w:val="00AB7E1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B7E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7E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AB7E1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D2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4934">
      <w:bodyDiv w:val="1"/>
      <w:marLeft w:val="0"/>
      <w:marRight w:val="0"/>
      <w:marTop w:val="0"/>
      <w:marBottom w:val="0"/>
      <w:divBdr>
        <w:top w:val="none" w:sz="0" w:space="0" w:color="auto"/>
        <w:left w:val="none" w:sz="0" w:space="0" w:color="auto"/>
        <w:bottom w:val="none" w:sz="0" w:space="0" w:color="auto"/>
        <w:right w:val="none" w:sz="0" w:space="0" w:color="auto"/>
      </w:divBdr>
    </w:div>
    <w:div w:id="95830611">
      <w:bodyDiv w:val="1"/>
      <w:marLeft w:val="0"/>
      <w:marRight w:val="0"/>
      <w:marTop w:val="0"/>
      <w:marBottom w:val="0"/>
      <w:divBdr>
        <w:top w:val="none" w:sz="0" w:space="0" w:color="auto"/>
        <w:left w:val="none" w:sz="0" w:space="0" w:color="auto"/>
        <w:bottom w:val="none" w:sz="0" w:space="0" w:color="auto"/>
        <w:right w:val="none" w:sz="0" w:space="0" w:color="auto"/>
      </w:divBdr>
    </w:div>
    <w:div w:id="210266344">
      <w:bodyDiv w:val="1"/>
      <w:marLeft w:val="0"/>
      <w:marRight w:val="0"/>
      <w:marTop w:val="0"/>
      <w:marBottom w:val="0"/>
      <w:divBdr>
        <w:top w:val="none" w:sz="0" w:space="0" w:color="auto"/>
        <w:left w:val="none" w:sz="0" w:space="0" w:color="auto"/>
        <w:bottom w:val="none" w:sz="0" w:space="0" w:color="auto"/>
        <w:right w:val="none" w:sz="0" w:space="0" w:color="auto"/>
      </w:divBdr>
    </w:div>
    <w:div w:id="268054442">
      <w:bodyDiv w:val="1"/>
      <w:marLeft w:val="0"/>
      <w:marRight w:val="0"/>
      <w:marTop w:val="0"/>
      <w:marBottom w:val="0"/>
      <w:divBdr>
        <w:top w:val="none" w:sz="0" w:space="0" w:color="auto"/>
        <w:left w:val="none" w:sz="0" w:space="0" w:color="auto"/>
        <w:bottom w:val="none" w:sz="0" w:space="0" w:color="auto"/>
        <w:right w:val="none" w:sz="0" w:space="0" w:color="auto"/>
      </w:divBdr>
    </w:div>
    <w:div w:id="270550338">
      <w:bodyDiv w:val="1"/>
      <w:marLeft w:val="0"/>
      <w:marRight w:val="0"/>
      <w:marTop w:val="0"/>
      <w:marBottom w:val="0"/>
      <w:divBdr>
        <w:top w:val="none" w:sz="0" w:space="0" w:color="auto"/>
        <w:left w:val="none" w:sz="0" w:space="0" w:color="auto"/>
        <w:bottom w:val="none" w:sz="0" w:space="0" w:color="auto"/>
        <w:right w:val="none" w:sz="0" w:space="0" w:color="auto"/>
      </w:divBdr>
    </w:div>
    <w:div w:id="490099844">
      <w:bodyDiv w:val="1"/>
      <w:marLeft w:val="0"/>
      <w:marRight w:val="0"/>
      <w:marTop w:val="0"/>
      <w:marBottom w:val="0"/>
      <w:divBdr>
        <w:top w:val="none" w:sz="0" w:space="0" w:color="auto"/>
        <w:left w:val="none" w:sz="0" w:space="0" w:color="auto"/>
        <w:bottom w:val="none" w:sz="0" w:space="0" w:color="auto"/>
        <w:right w:val="none" w:sz="0" w:space="0" w:color="auto"/>
      </w:divBdr>
    </w:div>
    <w:div w:id="1185630080">
      <w:bodyDiv w:val="1"/>
      <w:marLeft w:val="0"/>
      <w:marRight w:val="0"/>
      <w:marTop w:val="0"/>
      <w:marBottom w:val="0"/>
      <w:divBdr>
        <w:top w:val="none" w:sz="0" w:space="0" w:color="auto"/>
        <w:left w:val="none" w:sz="0" w:space="0" w:color="auto"/>
        <w:bottom w:val="none" w:sz="0" w:space="0" w:color="auto"/>
        <w:right w:val="none" w:sz="0" w:space="0" w:color="auto"/>
      </w:divBdr>
      <w:divsChild>
        <w:div w:id="2071682727">
          <w:marLeft w:val="0"/>
          <w:marRight w:val="0"/>
          <w:marTop w:val="0"/>
          <w:marBottom w:val="0"/>
          <w:divBdr>
            <w:top w:val="none" w:sz="0" w:space="0" w:color="auto"/>
            <w:left w:val="none" w:sz="0" w:space="0" w:color="auto"/>
            <w:bottom w:val="none" w:sz="0" w:space="0" w:color="auto"/>
            <w:right w:val="none" w:sz="0" w:space="0" w:color="auto"/>
          </w:divBdr>
          <w:divsChild>
            <w:div w:id="164055317">
              <w:marLeft w:val="0"/>
              <w:marRight w:val="0"/>
              <w:marTop w:val="0"/>
              <w:marBottom w:val="0"/>
              <w:divBdr>
                <w:top w:val="none" w:sz="0" w:space="0" w:color="auto"/>
                <w:left w:val="none" w:sz="0" w:space="0" w:color="auto"/>
                <w:bottom w:val="none" w:sz="0" w:space="0" w:color="auto"/>
                <w:right w:val="none" w:sz="0" w:space="0" w:color="auto"/>
              </w:divBdr>
            </w:div>
            <w:div w:id="1511065183">
              <w:marLeft w:val="0"/>
              <w:marRight w:val="0"/>
              <w:marTop w:val="0"/>
              <w:marBottom w:val="120"/>
              <w:divBdr>
                <w:top w:val="none" w:sz="0" w:space="0" w:color="auto"/>
                <w:left w:val="none" w:sz="0" w:space="0" w:color="auto"/>
                <w:bottom w:val="none" w:sz="0" w:space="0" w:color="auto"/>
                <w:right w:val="none" w:sz="0" w:space="0" w:color="auto"/>
              </w:divBdr>
            </w:div>
          </w:divsChild>
        </w:div>
        <w:div w:id="1629431656">
          <w:marLeft w:val="0"/>
          <w:marRight w:val="0"/>
          <w:marTop w:val="0"/>
          <w:marBottom w:val="0"/>
          <w:divBdr>
            <w:top w:val="none" w:sz="0" w:space="0" w:color="auto"/>
            <w:left w:val="none" w:sz="0" w:space="0" w:color="auto"/>
            <w:bottom w:val="none" w:sz="0" w:space="0" w:color="auto"/>
            <w:right w:val="none" w:sz="0" w:space="0" w:color="auto"/>
          </w:divBdr>
          <w:divsChild>
            <w:div w:id="943458707">
              <w:marLeft w:val="0"/>
              <w:marRight w:val="0"/>
              <w:marTop w:val="0"/>
              <w:marBottom w:val="0"/>
              <w:divBdr>
                <w:top w:val="none" w:sz="0" w:space="0" w:color="auto"/>
                <w:left w:val="none" w:sz="0" w:space="0" w:color="auto"/>
                <w:bottom w:val="none" w:sz="0" w:space="0" w:color="auto"/>
                <w:right w:val="none" w:sz="0" w:space="0" w:color="auto"/>
              </w:divBdr>
              <w:divsChild>
                <w:div w:id="1633251014">
                  <w:marLeft w:val="0"/>
                  <w:marRight w:val="0"/>
                  <w:marTop w:val="0"/>
                  <w:marBottom w:val="0"/>
                  <w:divBdr>
                    <w:top w:val="none" w:sz="0" w:space="0" w:color="auto"/>
                    <w:left w:val="none" w:sz="0" w:space="0" w:color="auto"/>
                    <w:bottom w:val="none" w:sz="0" w:space="0" w:color="auto"/>
                    <w:right w:val="none" w:sz="0" w:space="0" w:color="auto"/>
                  </w:divBdr>
                  <w:divsChild>
                    <w:div w:id="1146358961">
                      <w:marLeft w:val="0"/>
                      <w:marRight w:val="0"/>
                      <w:marTop w:val="0"/>
                      <w:marBottom w:val="0"/>
                      <w:divBdr>
                        <w:top w:val="none" w:sz="0" w:space="0" w:color="auto"/>
                        <w:left w:val="none" w:sz="0" w:space="0" w:color="auto"/>
                        <w:bottom w:val="none" w:sz="0" w:space="0" w:color="auto"/>
                        <w:right w:val="none" w:sz="0" w:space="0" w:color="auto"/>
                      </w:divBdr>
                      <w:divsChild>
                        <w:div w:id="994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3971">
          <w:marLeft w:val="0"/>
          <w:marRight w:val="0"/>
          <w:marTop w:val="0"/>
          <w:marBottom w:val="0"/>
          <w:divBdr>
            <w:top w:val="none" w:sz="0" w:space="0" w:color="auto"/>
            <w:left w:val="none" w:sz="0" w:space="0" w:color="auto"/>
            <w:bottom w:val="none" w:sz="0" w:space="0" w:color="auto"/>
            <w:right w:val="none" w:sz="0" w:space="0" w:color="auto"/>
          </w:divBdr>
        </w:div>
      </w:divsChild>
    </w:div>
    <w:div w:id="1444111924">
      <w:bodyDiv w:val="1"/>
      <w:marLeft w:val="0"/>
      <w:marRight w:val="0"/>
      <w:marTop w:val="0"/>
      <w:marBottom w:val="0"/>
      <w:divBdr>
        <w:top w:val="none" w:sz="0" w:space="0" w:color="auto"/>
        <w:left w:val="none" w:sz="0" w:space="0" w:color="auto"/>
        <w:bottom w:val="none" w:sz="0" w:space="0" w:color="auto"/>
        <w:right w:val="none" w:sz="0" w:space="0" w:color="auto"/>
      </w:divBdr>
      <w:divsChild>
        <w:div w:id="1121345610">
          <w:marLeft w:val="0"/>
          <w:marRight w:val="0"/>
          <w:marTop w:val="0"/>
          <w:marBottom w:val="0"/>
          <w:divBdr>
            <w:top w:val="none" w:sz="0" w:space="0" w:color="auto"/>
            <w:left w:val="none" w:sz="0" w:space="0" w:color="auto"/>
            <w:bottom w:val="none" w:sz="0" w:space="0" w:color="auto"/>
            <w:right w:val="none" w:sz="0" w:space="0" w:color="auto"/>
          </w:divBdr>
        </w:div>
        <w:div w:id="647589658">
          <w:marLeft w:val="0"/>
          <w:marRight w:val="0"/>
          <w:marTop w:val="0"/>
          <w:marBottom w:val="0"/>
          <w:divBdr>
            <w:top w:val="none" w:sz="0" w:space="0" w:color="auto"/>
            <w:left w:val="none" w:sz="0" w:space="0" w:color="auto"/>
            <w:bottom w:val="none" w:sz="0" w:space="0" w:color="auto"/>
            <w:right w:val="none" w:sz="0" w:space="0" w:color="auto"/>
          </w:divBdr>
          <w:divsChild>
            <w:div w:id="158034969">
              <w:marLeft w:val="0"/>
              <w:marRight w:val="0"/>
              <w:marTop w:val="0"/>
              <w:marBottom w:val="0"/>
              <w:divBdr>
                <w:top w:val="none" w:sz="0" w:space="0" w:color="auto"/>
                <w:left w:val="none" w:sz="0" w:space="0" w:color="auto"/>
                <w:bottom w:val="none" w:sz="0" w:space="0" w:color="auto"/>
                <w:right w:val="none" w:sz="0" w:space="0" w:color="auto"/>
              </w:divBdr>
              <w:divsChild>
                <w:div w:id="5548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3446">
      <w:bodyDiv w:val="1"/>
      <w:marLeft w:val="0"/>
      <w:marRight w:val="0"/>
      <w:marTop w:val="0"/>
      <w:marBottom w:val="0"/>
      <w:divBdr>
        <w:top w:val="none" w:sz="0" w:space="0" w:color="auto"/>
        <w:left w:val="none" w:sz="0" w:space="0" w:color="auto"/>
        <w:bottom w:val="none" w:sz="0" w:space="0" w:color="auto"/>
        <w:right w:val="none" w:sz="0" w:space="0" w:color="auto"/>
      </w:divBdr>
    </w:div>
    <w:div w:id="1772816659">
      <w:bodyDiv w:val="1"/>
      <w:marLeft w:val="0"/>
      <w:marRight w:val="0"/>
      <w:marTop w:val="0"/>
      <w:marBottom w:val="0"/>
      <w:divBdr>
        <w:top w:val="none" w:sz="0" w:space="0" w:color="auto"/>
        <w:left w:val="none" w:sz="0" w:space="0" w:color="auto"/>
        <w:bottom w:val="none" w:sz="0" w:space="0" w:color="auto"/>
        <w:right w:val="none" w:sz="0" w:space="0" w:color="auto"/>
      </w:divBdr>
    </w:div>
    <w:div w:id="1896700123">
      <w:bodyDiv w:val="1"/>
      <w:marLeft w:val="0"/>
      <w:marRight w:val="0"/>
      <w:marTop w:val="0"/>
      <w:marBottom w:val="0"/>
      <w:divBdr>
        <w:top w:val="none" w:sz="0" w:space="0" w:color="auto"/>
        <w:left w:val="none" w:sz="0" w:space="0" w:color="auto"/>
        <w:bottom w:val="none" w:sz="0" w:space="0" w:color="auto"/>
        <w:right w:val="none" w:sz="0" w:space="0" w:color="auto"/>
      </w:divBdr>
    </w:div>
    <w:div w:id="1972705973">
      <w:bodyDiv w:val="1"/>
      <w:marLeft w:val="0"/>
      <w:marRight w:val="0"/>
      <w:marTop w:val="0"/>
      <w:marBottom w:val="0"/>
      <w:divBdr>
        <w:top w:val="none" w:sz="0" w:space="0" w:color="auto"/>
        <w:left w:val="none" w:sz="0" w:space="0" w:color="auto"/>
        <w:bottom w:val="none" w:sz="0" w:space="0" w:color="auto"/>
        <w:right w:val="none" w:sz="0" w:space="0" w:color="auto"/>
      </w:divBdr>
    </w:div>
    <w:div w:id="205168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ria.ac.uk/governance/terms-and-conditions/" TargetMode="External"/><Relationship Id="rId13" Type="http://schemas.openxmlformats.org/officeDocument/2006/relationships/hyperlink" Target="https://beta.northumbria.police.uk/advice-and-info/neighbourhood-issues/anti-social-behaviour-asb/" TargetMode="External"/><Relationship Id="rId3" Type="http://schemas.openxmlformats.org/officeDocument/2006/relationships/settings" Target="settings.xml"/><Relationship Id="rId7" Type="http://schemas.openxmlformats.org/officeDocument/2006/relationships/hyperlink" Target="https://www.northumbria.ac.uk/about-us/leadership-governance/vice-chancellors-office/legal-services-team/handbook-of-student-regulations/" TargetMode="External"/><Relationship Id="rId12" Type="http://schemas.openxmlformats.org/officeDocument/2006/relationships/hyperlink" Target="https://envirocallservice.newcastle.gov.uk/no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ac.uk/about-us/student-charter/" TargetMode="External"/><Relationship Id="rId11" Type="http://schemas.openxmlformats.org/officeDocument/2006/relationships/hyperlink" Target="https://www.newcastle.gov.uk/services/environment-and-waste/environmental-health-and-pollution/noise/noise-nuisance"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gov.uk/guidance/statutory-nuisances-how-councils-deal-with-complaints" TargetMode="External"/><Relationship Id="rId4" Type="http://schemas.openxmlformats.org/officeDocument/2006/relationships/webSettings" Target="webSettings.xml"/><Relationship Id="rId9" Type="http://schemas.openxmlformats.org/officeDocument/2006/relationships/hyperlink" Target="https://www.northumbria.ac.uk/about-us/facilities-services/safety-on-campus/crime-prevention-team-contact-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Broadbent</dc:creator>
  <cp:keywords/>
  <dc:description/>
  <cp:lastModifiedBy>Amy Millar</cp:lastModifiedBy>
  <cp:revision>4</cp:revision>
  <dcterms:created xsi:type="dcterms:W3CDTF">2021-02-17T14:09:00Z</dcterms:created>
  <dcterms:modified xsi:type="dcterms:W3CDTF">2021-02-17T14:10:00Z</dcterms:modified>
</cp:coreProperties>
</file>